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2EF23" w14:textId="13E93638" w:rsidR="00396F3A" w:rsidRPr="00E92D1E" w:rsidRDefault="00080B21" w:rsidP="00396F3A">
      <w:pPr>
        <w:spacing w:after="0"/>
        <w:contextualSpacing/>
        <w:jc w:val="center"/>
        <w:rPr>
          <w:b/>
          <w:bCs/>
          <w:sz w:val="32"/>
          <w:szCs w:val="32"/>
          <w:lang w:val="cs-CZ"/>
        </w:rPr>
      </w:pPr>
      <w:r w:rsidRPr="00E92D1E">
        <w:rPr>
          <w:rFonts w:ascii="Roboto Medium" w:hAnsi="Roboto Medium"/>
          <w:noProof/>
          <w:color w:val="FFFFFF" w:themeColor="background1"/>
          <w:sz w:val="40"/>
          <w:szCs w:val="40"/>
          <w:lang w:val="cs-CZ"/>
        </w:rPr>
        <mc:AlternateContent>
          <mc:Choice Requires="wps">
            <w:drawing>
              <wp:anchor distT="0" distB="0" distL="0" distR="0" simplePos="0" relativeHeight="251662336" behindDoc="0" locked="1" layoutInCell="1" allowOverlap="0" wp14:anchorId="1554A9B5" wp14:editId="6BFF3B86">
                <wp:simplePos x="0" y="0"/>
                <wp:positionH relativeFrom="margin">
                  <wp:posOffset>-90170</wp:posOffset>
                </wp:positionH>
                <wp:positionV relativeFrom="page">
                  <wp:posOffset>1228725</wp:posOffset>
                </wp:positionV>
                <wp:extent cx="2752725" cy="828675"/>
                <wp:effectExtent l="0" t="0" r="0" b="0"/>
                <wp:wrapTopAndBottom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FC1444" w14:textId="77777777" w:rsidR="00080B21" w:rsidRPr="0035063B" w:rsidRDefault="0035063B" w:rsidP="0035063B">
                            <w:pPr>
                              <w:pStyle w:val="Tiskovka"/>
                            </w:pPr>
                            <w:r w:rsidRPr="0035063B">
                              <w:t>Tisková zpráva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54A9B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7.1pt;margin-top:96.75pt;width:216.75pt;height:65.25pt;z-index:2516623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" o:allowoverlap="f" filled="f" stroked="f" strokeweight=".5pt">
                <v:textbox>
                  <w:txbxContent>
                    <w:p w14:paraId="78FC1444" w14:textId="77777777" w:rsidR="00080B21" w:rsidRPr="0035063B" w:rsidRDefault="0035063B" w:rsidP="0035063B">
                      <w:pPr>
                        <w:pStyle w:val="Tiskovka"/>
                      </w:pPr>
                      <w:r w:rsidRPr="0035063B">
                        <w:t>Tisková zpráva</w:t>
                      </w: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r w:rsidR="00396F3A" w:rsidRPr="00E92D1E">
        <w:rPr>
          <w:b/>
          <w:bCs/>
          <w:sz w:val="32"/>
          <w:szCs w:val="32"/>
          <w:lang w:val="cs-CZ"/>
        </w:rPr>
        <w:t>Individualita v hlase tetřívka obecného</w:t>
      </w:r>
    </w:p>
    <w:p w14:paraId="78CCFB6F" w14:textId="77777777" w:rsidR="00396F3A" w:rsidRPr="00E92D1E" w:rsidRDefault="00396F3A" w:rsidP="00396F3A">
      <w:pPr>
        <w:spacing w:after="0"/>
        <w:contextualSpacing/>
        <w:jc w:val="center"/>
        <w:rPr>
          <w:b/>
          <w:bCs/>
          <w:sz w:val="32"/>
          <w:szCs w:val="32"/>
          <w:lang w:val="cs-CZ"/>
        </w:rPr>
      </w:pPr>
      <w:r w:rsidRPr="00E92D1E">
        <w:rPr>
          <w:b/>
          <w:bCs/>
          <w:sz w:val="32"/>
          <w:szCs w:val="32"/>
          <w:lang w:val="cs-CZ"/>
        </w:rPr>
        <w:t>aneb</w:t>
      </w:r>
    </w:p>
    <w:p w14:paraId="6AD6DCEA" w14:textId="2F35A890" w:rsidR="00396F3A" w:rsidRPr="00E92D1E" w:rsidRDefault="00396F3A" w:rsidP="00396F3A">
      <w:pPr>
        <w:spacing w:after="0"/>
        <w:contextualSpacing/>
        <w:jc w:val="center"/>
        <w:rPr>
          <w:b/>
          <w:bCs/>
          <w:sz w:val="32"/>
          <w:szCs w:val="32"/>
          <w:lang w:val="cs-CZ"/>
        </w:rPr>
      </w:pPr>
      <w:r w:rsidRPr="00E92D1E">
        <w:rPr>
          <w:b/>
          <w:bCs/>
          <w:sz w:val="32"/>
          <w:szCs w:val="32"/>
          <w:lang w:val="cs-CZ"/>
        </w:rPr>
        <w:t>počítat tetřívky není tak snadné, jako vlaštovky na drátě</w:t>
      </w:r>
    </w:p>
    <w:p w14:paraId="16A260F1" w14:textId="4FE5E622" w:rsidR="008351A0" w:rsidRPr="00E92D1E" w:rsidRDefault="008351A0" w:rsidP="008351A0">
      <w:pPr>
        <w:rPr>
          <w:b/>
          <w:bCs/>
          <w:lang w:val="cs-CZ" w:eastAsia="cs-CZ"/>
        </w:rPr>
      </w:pPr>
    </w:p>
    <w:p w14:paraId="47F2E94A" w14:textId="77777777" w:rsidR="00B36792" w:rsidRPr="00E92D1E" w:rsidRDefault="00B36792" w:rsidP="00B36792">
      <w:pPr>
        <w:rPr>
          <w:b/>
          <w:bCs/>
          <w:sz w:val="28"/>
          <w:szCs w:val="28"/>
          <w:lang w:val="cs-CZ"/>
        </w:rPr>
      </w:pPr>
    </w:p>
    <w:p w14:paraId="3E665CF9" w14:textId="1632CC8D" w:rsidR="00A9400E" w:rsidRPr="00E92D1E" w:rsidRDefault="00A9400E" w:rsidP="00A9400E">
      <w:pPr>
        <w:jc w:val="both"/>
        <w:rPr>
          <w:lang w:val="cs-CZ"/>
        </w:rPr>
      </w:pPr>
      <w:r w:rsidRPr="00E92D1E">
        <w:rPr>
          <w:b/>
          <w:lang w:val="cs-CZ"/>
        </w:rPr>
        <w:t xml:space="preserve">Praha </w:t>
      </w:r>
      <w:r w:rsidR="00E92D1E">
        <w:rPr>
          <w:b/>
          <w:lang w:val="cs-CZ"/>
        </w:rPr>
        <w:t>4</w:t>
      </w:r>
      <w:r w:rsidRPr="00E92D1E">
        <w:rPr>
          <w:b/>
          <w:lang w:val="cs-CZ"/>
        </w:rPr>
        <w:t>. října 2021 -</w:t>
      </w:r>
      <w:r w:rsidRPr="00E92D1E">
        <w:rPr>
          <w:lang w:val="cs-CZ"/>
        </w:rPr>
        <w:t xml:space="preserve"> </w:t>
      </w:r>
      <w:bookmarkStart w:id="0" w:name="_Hlk84244648"/>
      <w:r w:rsidRPr="00E92D1E">
        <w:rPr>
          <w:b/>
          <w:lang w:val="cs-CZ"/>
        </w:rPr>
        <w:t xml:space="preserve">Tetřívek obecný, jehož populace po celém areálu rozšíření dlouhodobě klesá, stojí za povšimnutí z mnoha důvodů. Jedním z nich je jeho hlasový projev. Bublání a pšoukání jsou dva základní zvuky, které produkují kohoutci během toku. Oba výrazy pocházejí z myslivecké mluvy </w:t>
      </w:r>
      <w:r w:rsidRPr="00E92D1E">
        <w:rPr>
          <w:b/>
          <w:lang w:val="cs-CZ"/>
        </w:rPr>
        <w:br/>
        <w:t xml:space="preserve">a vystihují charakteristiku tónů. Bublání připomíná vrkání hrdličky, zatímco pšoukání je rychlým syčivým zvukem. </w:t>
      </w:r>
    </w:p>
    <w:p w14:paraId="661503EB" w14:textId="6A6BE745" w:rsidR="0030199A" w:rsidRPr="00E92D1E" w:rsidRDefault="0030199A" w:rsidP="0030199A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E92D1E">
        <w:rPr>
          <w:rFonts w:ascii="Times New Roman" w:hAnsi="Times New Roman" w:cs="Times New Roman"/>
          <w:sz w:val="24"/>
          <w:szCs w:val="24"/>
          <w:lang w:val="cs-CZ"/>
        </w:rPr>
        <w:t xml:space="preserve">Na případnou individualitu právě v pšoukání tetřívka se zaměřil tým </w:t>
      </w:r>
      <w:proofErr w:type="spellStart"/>
      <w:r w:rsidRPr="00E92D1E">
        <w:rPr>
          <w:rFonts w:ascii="Times New Roman" w:hAnsi="Times New Roman" w:cs="Times New Roman"/>
          <w:sz w:val="24"/>
          <w:szCs w:val="24"/>
          <w:lang w:val="cs-CZ"/>
        </w:rPr>
        <w:t>bioakustiků</w:t>
      </w:r>
      <w:proofErr w:type="spellEnd"/>
      <w:r w:rsidRPr="00E92D1E">
        <w:rPr>
          <w:rFonts w:ascii="Times New Roman" w:hAnsi="Times New Roman" w:cs="Times New Roman"/>
          <w:sz w:val="24"/>
          <w:szCs w:val="24"/>
          <w:lang w:val="cs-CZ"/>
        </w:rPr>
        <w:t xml:space="preserve"> z Fakulty lesnické a dřevařské České zemědělské univerzity v Praze. Vokalizace tohoto druhu by totiž mohla nést unikátní rozpoznávací znaky, které by napomohly při sčítání tetřívků např. v nepřehledném prostředí nebo omezily vícenásobné započítání jedince ve velké skupině</w:t>
      </w:r>
      <w:bookmarkEnd w:id="0"/>
      <w:r w:rsidRPr="00E92D1E">
        <w:rPr>
          <w:rFonts w:ascii="Times New Roman" w:hAnsi="Times New Roman" w:cs="Times New Roman"/>
          <w:sz w:val="24"/>
          <w:szCs w:val="24"/>
          <w:lang w:val="cs-CZ"/>
        </w:rPr>
        <w:t xml:space="preserve">. </w:t>
      </w:r>
    </w:p>
    <w:p w14:paraId="4F442F7A" w14:textId="35DDE935" w:rsidR="0030199A" w:rsidRPr="00E92D1E" w:rsidRDefault="0030199A" w:rsidP="0030199A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E92D1E">
        <w:rPr>
          <w:rFonts w:ascii="Times New Roman" w:hAnsi="Times New Roman" w:cs="Times New Roman"/>
          <w:i/>
          <w:sz w:val="24"/>
          <w:szCs w:val="24"/>
          <w:lang w:val="cs-CZ"/>
        </w:rPr>
        <w:t>„Hlavní tok tetřívka obecného probíhá zhruba od poloviny března do května. Kohoutci si na tokaništích svým hlasovým projevem, tancem a souboji s konkurenty namlouvají slepičky. Pozorovat a zaznamenávat tuto část tetřívčího života byl úžasný zážitek.“</w:t>
      </w:r>
      <w:r w:rsidRPr="00E92D1E">
        <w:rPr>
          <w:rFonts w:ascii="Times New Roman" w:hAnsi="Times New Roman" w:cs="Times New Roman"/>
          <w:sz w:val="24"/>
          <w:szCs w:val="24"/>
          <w:lang w:val="cs-CZ"/>
        </w:rPr>
        <w:t xml:space="preserve"> říká o terénní práci Lucie Hambálková, která měla na starosti také analýzu nahrávek vokalizace tetřívka pořízených ve Skotsku a Finsku. </w:t>
      </w:r>
    </w:p>
    <w:p w14:paraId="05DE44C0" w14:textId="77777777" w:rsidR="0030199A" w:rsidRPr="00E92D1E" w:rsidRDefault="0030199A" w:rsidP="0030199A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E92D1E">
        <w:rPr>
          <w:rFonts w:ascii="Times New Roman" w:hAnsi="Times New Roman" w:cs="Times New Roman"/>
          <w:sz w:val="24"/>
          <w:szCs w:val="24"/>
          <w:lang w:val="cs-CZ"/>
        </w:rPr>
        <w:t xml:space="preserve">Po zpracování dat ve speciálních akustických programech vyšlo najevo, že v pšoukání tetřívka se skutečně objevuje individualita. Pomocí statistického modelu se podařilo s téměř </w:t>
      </w:r>
      <w:proofErr w:type="gramStart"/>
      <w:r w:rsidRPr="00E92D1E">
        <w:rPr>
          <w:rFonts w:ascii="Times New Roman" w:hAnsi="Times New Roman" w:cs="Times New Roman"/>
          <w:sz w:val="24"/>
          <w:szCs w:val="24"/>
          <w:lang w:val="cs-CZ"/>
        </w:rPr>
        <w:t>80%</w:t>
      </w:r>
      <w:proofErr w:type="gramEnd"/>
      <w:r w:rsidRPr="00E92D1E">
        <w:rPr>
          <w:rFonts w:ascii="Times New Roman" w:hAnsi="Times New Roman" w:cs="Times New Roman"/>
          <w:sz w:val="24"/>
          <w:szCs w:val="24"/>
          <w:lang w:val="cs-CZ"/>
        </w:rPr>
        <w:t xml:space="preserve"> přesností určit jednotlivé zvukové projevy. </w:t>
      </w:r>
      <w:r w:rsidRPr="00E92D1E">
        <w:rPr>
          <w:rFonts w:ascii="Times New Roman" w:hAnsi="Times New Roman" w:cs="Times New Roman"/>
          <w:i/>
          <w:sz w:val="24"/>
          <w:szCs w:val="24"/>
          <w:lang w:val="cs-CZ"/>
        </w:rPr>
        <w:t>„Takový výsledek je jedinečný, protože analýza probíhala právě na nahrávkách pšoukání, které se řadí do tzv. nevokálních akustických projevů. To znamená, že signál není produkován přímo zpěvným ústrojím – syringem. Většina akustických studií se věnuje vokálním signálům, tato publikace je doposud druhá, která se zaměřila na opačný typ ptačí vokalizace.“</w:t>
      </w:r>
      <w:r w:rsidRPr="00E92D1E">
        <w:rPr>
          <w:rFonts w:ascii="Times New Roman" w:hAnsi="Times New Roman" w:cs="Times New Roman"/>
          <w:sz w:val="24"/>
          <w:szCs w:val="24"/>
          <w:lang w:val="cs-CZ"/>
        </w:rPr>
        <w:t xml:space="preserve"> vysvětluje unikátnost objevu Richard </w:t>
      </w:r>
      <w:proofErr w:type="spellStart"/>
      <w:r w:rsidRPr="00E92D1E">
        <w:rPr>
          <w:rFonts w:ascii="Times New Roman" w:hAnsi="Times New Roman" w:cs="Times New Roman"/>
          <w:sz w:val="24"/>
          <w:szCs w:val="24"/>
          <w:lang w:val="cs-CZ"/>
        </w:rPr>
        <w:t>Policht</w:t>
      </w:r>
      <w:proofErr w:type="spellEnd"/>
      <w:r w:rsidRPr="00E92D1E">
        <w:rPr>
          <w:rFonts w:ascii="Times New Roman" w:hAnsi="Times New Roman" w:cs="Times New Roman"/>
          <w:sz w:val="24"/>
          <w:szCs w:val="24"/>
          <w:lang w:val="cs-CZ"/>
        </w:rPr>
        <w:t xml:space="preserve"> z Katedry myslivosti a lesnické zoologie. </w:t>
      </w:r>
    </w:p>
    <w:p w14:paraId="3B001CAB" w14:textId="5A80130A" w:rsidR="0030199A" w:rsidRPr="00E92D1E" w:rsidRDefault="0030199A" w:rsidP="00CB5202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E92D1E">
        <w:rPr>
          <w:rFonts w:ascii="Times New Roman" w:hAnsi="Times New Roman" w:cs="Times New Roman"/>
          <w:sz w:val="24"/>
          <w:szCs w:val="24"/>
          <w:lang w:val="cs-CZ"/>
        </w:rPr>
        <w:t xml:space="preserve">Tetřívek obecný je v České republice vzácným druhem, o který bychom nechtěli přijít. Díky novým poznatkům víme více o jeho životě a můžeme přizpůsobit sčítací metody tak, aby nedocházelo k vyrušování kohoutků během toku. </w:t>
      </w:r>
      <w:r w:rsidRPr="00E92D1E">
        <w:rPr>
          <w:rFonts w:ascii="Times New Roman" w:hAnsi="Times New Roman" w:cs="Times New Roman"/>
          <w:i/>
          <w:sz w:val="24"/>
          <w:szCs w:val="24"/>
          <w:lang w:val="cs-CZ"/>
        </w:rPr>
        <w:t xml:space="preserve">„V nepřehledném prostředí je často těžké určit počet jedinců, natož pomocí jejich vokalizace. Pokud by se podařilo rozpoznat kohoutky z nahrávky pořízené v ústraní, nebylo by nutné vyhledávat je jednotlivě a rušit tak průběh toku. Navíc bychom mohli sledovat, jestli a kteří jedinci se následující roky vrací na stejné lokality.“ </w:t>
      </w:r>
      <w:r w:rsidRPr="00E92D1E">
        <w:rPr>
          <w:rFonts w:ascii="Times New Roman" w:hAnsi="Times New Roman" w:cs="Times New Roman"/>
          <w:sz w:val="24"/>
          <w:szCs w:val="24"/>
          <w:lang w:val="cs-CZ"/>
        </w:rPr>
        <w:t xml:space="preserve">dodává Lucie Hambálková k možnostem využití nové znalosti v praxi. </w:t>
      </w:r>
    </w:p>
    <w:p w14:paraId="0E589854" w14:textId="77777777" w:rsidR="0030199A" w:rsidRPr="00E92D1E" w:rsidRDefault="0030199A" w:rsidP="0030199A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77D87793" w14:textId="77777777" w:rsidR="0030199A" w:rsidRPr="00E92D1E" w:rsidRDefault="0030199A" w:rsidP="0030199A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467030EC" w14:textId="77777777" w:rsidR="0030199A" w:rsidRPr="00E92D1E" w:rsidRDefault="0030199A" w:rsidP="0030199A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E92D1E">
        <w:rPr>
          <w:rFonts w:ascii="Times New Roman" w:hAnsi="Times New Roman" w:cs="Times New Roman"/>
          <w:sz w:val="24"/>
          <w:szCs w:val="24"/>
          <w:lang w:val="cs-CZ"/>
        </w:rPr>
        <w:t xml:space="preserve">Zdroj: </w:t>
      </w:r>
      <w:r w:rsidRPr="00E92D1E">
        <w:rPr>
          <w:rStyle w:val="self-citation-authors"/>
          <w:rFonts w:ascii="Times New Roman" w:hAnsi="Times New Roman" w:cs="Times New Roman"/>
          <w:sz w:val="24"/>
          <w:szCs w:val="24"/>
          <w:lang w:val="cs-CZ"/>
        </w:rPr>
        <w:t xml:space="preserve">Hambálková L, </w:t>
      </w:r>
      <w:proofErr w:type="spellStart"/>
      <w:r w:rsidRPr="00E92D1E">
        <w:rPr>
          <w:rStyle w:val="self-citation-authors"/>
          <w:rFonts w:ascii="Times New Roman" w:hAnsi="Times New Roman" w:cs="Times New Roman"/>
          <w:sz w:val="24"/>
          <w:szCs w:val="24"/>
          <w:lang w:val="cs-CZ"/>
        </w:rPr>
        <w:t>Policht</w:t>
      </w:r>
      <w:proofErr w:type="spellEnd"/>
      <w:r w:rsidRPr="00E92D1E">
        <w:rPr>
          <w:rStyle w:val="self-citation-authors"/>
          <w:rFonts w:ascii="Times New Roman" w:hAnsi="Times New Roman" w:cs="Times New Roman"/>
          <w:sz w:val="24"/>
          <w:szCs w:val="24"/>
          <w:lang w:val="cs-CZ"/>
        </w:rPr>
        <w:t xml:space="preserve"> R, Horák J, Hart V.</w:t>
      </w:r>
      <w:r w:rsidRPr="00E92D1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E92D1E">
        <w:rPr>
          <w:rStyle w:val="self-citation-year"/>
          <w:rFonts w:ascii="Times New Roman" w:hAnsi="Times New Roman" w:cs="Times New Roman"/>
          <w:sz w:val="24"/>
          <w:szCs w:val="24"/>
          <w:lang w:val="cs-CZ"/>
        </w:rPr>
        <w:t>2021</w:t>
      </w:r>
      <w:r w:rsidRPr="00E92D1E">
        <w:rPr>
          <w:rFonts w:ascii="Times New Roman" w:hAnsi="Times New Roman" w:cs="Times New Roman"/>
          <w:sz w:val="24"/>
          <w:szCs w:val="24"/>
          <w:lang w:val="cs-CZ"/>
        </w:rPr>
        <w:t xml:space="preserve">. </w:t>
      </w:r>
      <w:proofErr w:type="spellStart"/>
      <w:r w:rsidRPr="00E92D1E">
        <w:rPr>
          <w:rStyle w:val="self-citation-title"/>
          <w:rFonts w:ascii="Times New Roman" w:hAnsi="Times New Roman" w:cs="Times New Roman"/>
          <w:sz w:val="24"/>
          <w:szCs w:val="24"/>
          <w:lang w:val="cs-CZ"/>
        </w:rPr>
        <w:t>Acoustic</w:t>
      </w:r>
      <w:proofErr w:type="spellEnd"/>
      <w:r w:rsidRPr="00E92D1E">
        <w:rPr>
          <w:rStyle w:val="self-citation-title"/>
          <w:rFonts w:ascii="Times New Roman" w:hAnsi="Times New Roman" w:cs="Times New Roman"/>
          <w:sz w:val="24"/>
          <w:szCs w:val="24"/>
          <w:lang w:val="cs-CZ"/>
        </w:rPr>
        <w:t xml:space="preserve"> individuality in </w:t>
      </w:r>
      <w:proofErr w:type="spellStart"/>
      <w:r w:rsidRPr="00E92D1E">
        <w:rPr>
          <w:rStyle w:val="self-citation-title"/>
          <w:rFonts w:ascii="Times New Roman" w:hAnsi="Times New Roman" w:cs="Times New Roman"/>
          <w:sz w:val="24"/>
          <w:szCs w:val="24"/>
          <w:lang w:val="cs-CZ"/>
        </w:rPr>
        <w:t>the</w:t>
      </w:r>
      <w:proofErr w:type="spellEnd"/>
      <w:r w:rsidRPr="00E92D1E">
        <w:rPr>
          <w:rStyle w:val="self-citation-title"/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E92D1E">
        <w:rPr>
          <w:rStyle w:val="self-citation-title"/>
          <w:rFonts w:ascii="Times New Roman" w:hAnsi="Times New Roman" w:cs="Times New Roman"/>
          <w:sz w:val="24"/>
          <w:szCs w:val="24"/>
          <w:lang w:val="cs-CZ"/>
        </w:rPr>
        <w:t>hissing</w:t>
      </w:r>
      <w:proofErr w:type="spellEnd"/>
      <w:r w:rsidRPr="00E92D1E">
        <w:rPr>
          <w:rStyle w:val="self-citation-title"/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E92D1E">
        <w:rPr>
          <w:rStyle w:val="self-citation-title"/>
          <w:rFonts w:ascii="Times New Roman" w:hAnsi="Times New Roman" w:cs="Times New Roman"/>
          <w:sz w:val="24"/>
          <w:szCs w:val="24"/>
          <w:lang w:val="cs-CZ"/>
        </w:rPr>
        <w:t>calls</w:t>
      </w:r>
      <w:proofErr w:type="spellEnd"/>
      <w:r w:rsidRPr="00E92D1E">
        <w:rPr>
          <w:rStyle w:val="self-citation-title"/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E92D1E">
        <w:rPr>
          <w:rStyle w:val="self-citation-title"/>
          <w:rFonts w:ascii="Times New Roman" w:hAnsi="Times New Roman" w:cs="Times New Roman"/>
          <w:sz w:val="24"/>
          <w:szCs w:val="24"/>
          <w:lang w:val="cs-CZ"/>
        </w:rPr>
        <w:t>of</w:t>
      </w:r>
      <w:proofErr w:type="spellEnd"/>
      <w:r w:rsidRPr="00E92D1E">
        <w:rPr>
          <w:rStyle w:val="self-citation-title"/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E92D1E">
        <w:rPr>
          <w:rStyle w:val="self-citation-title"/>
          <w:rFonts w:ascii="Times New Roman" w:hAnsi="Times New Roman" w:cs="Times New Roman"/>
          <w:sz w:val="24"/>
          <w:szCs w:val="24"/>
          <w:lang w:val="cs-CZ"/>
        </w:rPr>
        <w:t>the</w:t>
      </w:r>
      <w:proofErr w:type="spellEnd"/>
      <w:r w:rsidRPr="00E92D1E">
        <w:rPr>
          <w:rStyle w:val="self-citation-title"/>
          <w:rFonts w:ascii="Times New Roman" w:hAnsi="Times New Roman" w:cs="Times New Roman"/>
          <w:sz w:val="24"/>
          <w:szCs w:val="24"/>
          <w:lang w:val="cs-CZ"/>
        </w:rPr>
        <w:t xml:space="preserve"> male </w:t>
      </w:r>
      <w:proofErr w:type="spellStart"/>
      <w:r w:rsidRPr="00E92D1E">
        <w:rPr>
          <w:rStyle w:val="self-citation-title"/>
          <w:rFonts w:ascii="Times New Roman" w:hAnsi="Times New Roman" w:cs="Times New Roman"/>
          <w:sz w:val="24"/>
          <w:szCs w:val="24"/>
          <w:lang w:val="cs-CZ"/>
        </w:rPr>
        <w:t>black</w:t>
      </w:r>
      <w:proofErr w:type="spellEnd"/>
      <w:r w:rsidRPr="00E92D1E">
        <w:rPr>
          <w:rStyle w:val="self-citation-title"/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E92D1E">
        <w:rPr>
          <w:rStyle w:val="self-citation-title"/>
          <w:rFonts w:ascii="Times New Roman" w:hAnsi="Times New Roman" w:cs="Times New Roman"/>
          <w:sz w:val="24"/>
          <w:szCs w:val="24"/>
          <w:lang w:val="cs-CZ"/>
        </w:rPr>
        <w:t>grouse</w:t>
      </w:r>
      <w:proofErr w:type="spellEnd"/>
      <w:r w:rsidRPr="00E92D1E">
        <w:rPr>
          <w:rStyle w:val="self-citation-title"/>
          <w:rFonts w:ascii="Times New Roman" w:hAnsi="Times New Roman" w:cs="Times New Roman"/>
          <w:sz w:val="24"/>
          <w:szCs w:val="24"/>
          <w:lang w:val="cs-CZ"/>
        </w:rPr>
        <w:t xml:space="preserve"> (</w:t>
      </w:r>
      <w:proofErr w:type="spellStart"/>
      <w:r w:rsidRPr="00E92D1E">
        <w:rPr>
          <w:rStyle w:val="self-citation-title"/>
          <w:rFonts w:ascii="Times New Roman" w:hAnsi="Times New Roman" w:cs="Times New Roman"/>
          <w:i/>
          <w:iCs/>
          <w:sz w:val="24"/>
          <w:szCs w:val="24"/>
          <w:lang w:val="cs-CZ"/>
        </w:rPr>
        <w:t>Lyrurus</w:t>
      </w:r>
      <w:proofErr w:type="spellEnd"/>
      <w:r w:rsidRPr="00E92D1E">
        <w:rPr>
          <w:rStyle w:val="self-citation-title"/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 </w:t>
      </w:r>
      <w:proofErr w:type="spellStart"/>
      <w:r w:rsidRPr="00E92D1E">
        <w:rPr>
          <w:rStyle w:val="self-citation-title"/>
          <w:rFonts w:ascii="Times New Roman" w:hAnsi="Times New Roman" w:cs="Times New Roman"/>
          <w:i/>
          <w:iCs/>
          <w:sz w:val="24"/>
          <w:szCs w:val="24"/>
          <w:lang w:val="cs-CZ"/>
        </w:rPr>
        <w:t>tetrix</w:t>
      </w:r>
      <w:proofErr w:type="spellEnd"/>
      <w:r w:rsidRPr="00E92D1E">
        <w:rPr>
          <w:rStyle w:val="self-citation-title"/>
          <w:rFonts w:ascii="Times New Roman" w:hAnsi="Times New Roman" w:cs="Times New Roman"/>
          <w:sz w:val="24"/>
          <w:szCs w:val="24"/>
          <w:lang w:val="cs-CZ"/>
        </w:rPr>
        <w:t>)</w:t>
      </w:r>
      <w:r w:rsidRPr="00E92D1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E92D1E">
        <w:rPr>
          <w:rStyle w:val="self-citation-journal"/>
          <w:rFonts w:ascii="Times New Roman" w:hAnsi="Times New Roman" w:cs="Times New Roman"/>
          <w:sz w:val="24"/>
          <w:szCs w:val="24"/>
          <w:lang w:val="cs-CZ"/>
        </w:rPr>
        <w:t>PeerJ</w:t>
      </w:r>
      <w:proofErr w:type="spellEnd"/>
      <w:r w:rsidRPr="00E92D1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gramStart"/>
      <w:r w:rsidRPr="00E92D1E">
        <w:rPr>
          <w:rStyle w:val="self-citation-volume"/>
          <w:rFonts w:ascii="Times New Roman" w:hAnsi="Times New Roman" w:cs="Times New Roman"/>
          <w:sz w:val="24"/>
          <w:szCs w:val="24"/>
          <w:lang w:val="cs-CZ"/>
        </w:rPr>
        <w:t>9</w:t>
      </w:r>
      <w:r w:rsidRPr="00E92D1E">
        <w:rPr>
          <w:rFonts w:ascii="Times New Roman" w:hAnsi="Times New Roman" w:cs="Times New Roman"/>
          <w:sz w:val="24"/>
          <w:szCs w:val="24"/>
          <w:lang w:val="cs-CZ"/>
        </w:rPr>
        <w:t>:</w:t>
      </w:r>
      <w:r w:rsidRPr="00E92D1E">
        <w:rPr>
          <w:rStyle w:val="self-citation-elocation"/>
          <w:rFonts w:ascii="Times New Roman" w:hAnsi="Times New Roman" w:cs="Times New Roman"/>
          <w:sz w:val="24"/>
          <w:szCs w:val="24"/>
          <w:lang w:val="cs-CZ"/>
        </w:rPr>
        <w:t>e</w:t>
      </w:r>
      <w:proofErr w:type="gramEnd"/>
      <w:r w:rsidRPr="00E92D1E">
        <w:rPr>
          <w:rStyle w:val="self-citation-elocation"/>
          <w:rFonts w:ascii="Times New Roman" w:hAnsi="Times New Roman" w:cs="Times New Roman"/>
          <w:sz w:val="24"/>
          <w:szCs w:val="24"/>
          <w:lang w:val="cs-CZ"/>
        </w:rPr>
        <w:t>11837</w:t>
      </w:r>
      <w:r w:rsidRPr="00E92D1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hyperlink r:id="rId10" w:history="1">
        <w:r w:rsidRPr="00E92D1E">
          <w:rPr>
            <w:rStyle w:val="Hypertextovodkaz"/>
            <w:rFonts w:ascii="Times New Roman" w:hAnsi="Times New Roman" w:cs="Times New Roman"/>
            <w:sz w:val="24"/>
            <w:szCs w:val="24"/>
            <w:lang w:val="cs-CZ"/>
          </w:rPr>
          <w:t>https://doi.org/10.7717/peerj.11837</w:t>
        </w:r>
      </w:hyperlink>
    </w:p>
    <w:p w14:paraId="17440777" w14:textId="77777777" w:rsidR="00791340" w:rsidRPr="00E92D1E" w:rsidRDefault="00791340" w:rsidP="00791340">
      <w:pPr>
        <w:shd w:val="clear" w:color="auto" w:fill="FFFFFF"/>
        <w:rPr>
          <w:rFonts w:eastAsia="Times New Roman"/>
          <w:color w:val="000000"/>
          <w:lang w:val="cs-CZ"/>
        </w:rPr>
      </w:pPr>
    </w:p>
    <w:p w14:paraId="24D6D98F" w14:textId="0DB07A7E" w:rsidR="001B55E6" w:rsidRPr="00E92D1E" w:rsidRDefault="007826A4" w:rsidP="001B55E6">
      <w:pPr>
        <w:spacing w:after="240" w:line="276" w:lineRule="auto"/>
        <w:jc w:val="both"/>
        <w:rPr>
          <w:rFonts w:cs="Calibri"/>
          <w:b/>
          <w:sz w:val="16"/>
          <w:szCs w:val="16"/>
          <w:lang w:val="cs-CZ" w:eastAsia="ar-SA"/>
        </w:rPr>
      </w:pPr>
      <w:r w:rsidRPr="00E92D1E">
        <w:rPr>
          <w:rFonts w:cs="Calibri"/>
          <w:b/>
          <w:lang w:val="cs-CZ" w:eastAsia="ar-SA"/>
        </w:rPr>
        <w:t>------------------------------------------------------------------------------------------------------------------------------------</w:t>
      </w:r>
      <w:r w:rsidR="00A422C0" w:rsidRPr="00E92D1E">
        <w:rPr>
          <w:rFonts w:cs="Calibri"/>
          <w:b/>
          <w:sz w:val="16"/>
          <w:szCs w:val="16"/>
          <w:lang w:val="cs-CZ" w:eastAsia="ar-SA"/>
        </w:rPr>
        <w:t>Č</w:t>
      </w:r>
      <w:r w:rsidR="001B55E6" w:rsidRPr="00E92D1E">
        <w:rPr>
          <w:rFonts w:cs="Calibri"/>
          <w:b/>
          <w:sz w:val="16"/>
          <w:szCs w:val="16"/>
          <w:lang w:val="cs-CZ" w:eastAsia="ar-SA"/>
        </w:rPr>
        <w:t xml:space="preserve">eská zemědělská univerzita v Praze </w:t>
      </w:r>
    </w:p>
    <w:p w14:paraId="616511D9" w14:textId="77777777" w:rsidR="001B55E6" w:rsidRPr="00E92D1E" w:rsidRDefault="001B55E6" w:rsidP="001B55E6">
      <w:pPr>
        <w:spacing w:after="240" w:line="276" w:lineRule="auto"/>
        <w:jc w:val="both"/>
        <w:rPr>
          <w:rFonts w:cstheme="minorHAnsi"/>
          <w:lang w:val="cs-CZ"/>
        </w:rPr>
      </w:pPr>
      <w:r w:rsidRPr="00E92D1E">
        <w:rPr>
          <w:sz w:val="16"/>
          <w:szCs w:val="16"/>
          <w:lang w:val="cs-CZ" w:eastAsia="ar-SA"/>
        </w:rPr>
        <w:t xml:space="preserve">ČZU je čtvrtou až pátou největší univerzitou v ČR. Spojuje v sobě stodesetiletou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3 procentům na světě. V roce 2020 se ČZU se stala 53. nejekologičtější univerzitou na světě díky umístění v žebříčku UI Green </w:t>
      </w:r>
      <w:proofErr w:type="spellStart"/>
      <w:r w:rsidRPr="00E92D1E">
        <w:rPr>
          <w:sz w:val="16"/>
          <w:szCs w:val="16"/>
          <w:lang w:val="cs-CZ" w:eastAsia="ar-SA"/>
        </w:rPr>
        <w:t>Metric</w:t>
      </w:r>
      <w:proofErr w:type="spellEnd"/>
      <w:r w:rsidRPr="00E92D1E">
        <w:rPr>
          <w:sz w:val="16"/>
          <w:szCs w:val="16"/>
          <w:lang w:val="cs-CZ" w:eastAsia="ar-SA"/>
        </w:rPr>
        <w:t xml:space="preserve"> </w:t>
      </w:r>
      <w:proofErr w:type="spellStart"/>
      <w:r w:rsidRPr="00E92D1E">
        <w:rPr>
          <w:sz w:val="16"/>
          <w:szCs w:val="16"/>
          <w:lang w:val="cs-CZ" w:eastAsia="ar-SA"/>
        </w:rPr>
        <w:t>World</w:t>
      </w:r>
      <w:proofErr w:type="spellEnd"/>
      <w:r w:rsidRPr="00E92D1E">
        <w:rPr>
          <w:sz w:val="16"/>
          <w:szCs w:val="16"/>
          <w:lang w:val="cs-CZ" w:eastAsia="ar-SA"/>
        </w:rPr>
        <w:t xml:space="preserve"> University </w:t>
      </w:r>
      <w:proofErr w:type="spellStart"/>
      <w:r w:rsidRPr="00E92D1E">
        <w:rPr>
          <w:sz w:val="16"/>
          <w:szCs w:val="16"/>
          <w:lang w:val="cs-CZ" w:eastAsia="ar-SA"/>
        </w:rPr>
        <w:t>Rankings</w:t>
      </w:r>
      <w:proofErr w:type="spellEnd"/>
      <w:r w:rsidRPr="00E92D1E">
        <w:rPr>
          <w:sz w:val="16"/>
          <w:szCs w:val="16"/>
          <w:lang w:val="cs-CZ" w:eastAsia="ar-SA"/>
        </w:rPr>
        <w:t xml:space="preserve">. V žebříčku </w:t>
      </w:r>
      <w:proofErr w:type="spellStart"/>
      <w:r w:rsidRPr="00E92D1E">
        <w:rPr>
          <w:sz w:val="16"/>
          <w:szCs w:val="16"/>
          <w:lang w:val="cs-CZ" w:eastAsia="ar-SA"/>
        </w:rPr>
        <w:t>Academic</w:t>
      </w:r>
      <w:proofErr w:type="spellEnd"/>
      <w:r w:rsidRPr="00E92D1E">
        <w:rPr>
          <w:sz w:val="16"/>
          <w:szCs w:val="16"/>
          <w:lang w:val="cs-CZ" w:eastAsia="ar-SA"/>
        </w:rPr>
        <w:t xml:space="preserve"> </w:t>
      </w:r>
      <w:proofErr w:type="spellStart"/>
      <w:r w:rsidRPr="00E92D1E">
        <w:rPr>
          <w:sz w:val="16"/>
          <w:szCs w:val="16"/>
          <w:lang w:val="cs-CZ" w:eastAsia="ar-SA"/>
        </w:rPr>
        <w:t>Ranking</w:t>
      </w:r>
      <w:proofErr w:type="spellEnd"/>
      <w:r w:rsidRPr="00E92D1E">
        <w:rPr>
          <w:sz w:val="16"/>
          <w:szCs w:val="16"/>
          <w:lang w:val="cs-CZ" w:eastAsia="ar-SA"/>
        </w:rPr>
        <w:t xml:space="preserve"> </w:t>
      </w:r>
      <w:proofErr w:type="spellStart"/>
      <w:r w:rsidRPr="00E92D1E">
        <w:rPr>
          <w:sz w:val="16"/>
          <w:szCs w:val="16"/>
          <w:lang w:val="cs-CZ" w:eastAsia="ar-SA"/>
        </w:rPr>
        <w:t>of</w:t>
      </w:r>
      <w:proofErr w:type="spellEnd"/>
      <w:r w:rsidRPr="00E92D1E">
        <w:rPr>
          <w:sz w:val="16"/>
          <w:szCs w:val="16"/>
          <w:lang w:val="cs-CZ" w:eastAsia="ar-SA"/>
        </w:rPr>
        <w:t xml:space="preserve"> </w:t>
      </w:r>
      <w:proofErr w:type="spellStart"/>
      <w:r w:rsidRPr="00E92D1E">
        <w:rPr>
          <w:sz w:val="16"/>
          <w:szCs w:val="16"/>
          <w:lang w:val="cs-CZ" w:eastAsia="ar-SA"/>
        </w:rPr>
        <w:t>World</w:t>
      </w:r>
      <w:proofErr w:type="spellEnd"/>
      <w:r w:rsidRPr="00E92D1E">
        <w:rPr>
          <w:sz w:val="16"/>
          <w:szCs w:val="16"/>
          <w:lang w:val="cs-CZ" w:eastAsia="ar-SA"/>
        </w:rPr>
        <w:t xml:space="preserve"> </w:t>
      </w:r>
      <w:proofErr w:type="spellStart"/>
      <w:r w:rsidRPr="00E92D1E">
        <w:rPr>
          <w:sz w:val="16"/>
          <w:szCs w:val="16"/>
          <w:lang w:val="cs-CZ" w:eastAsia="ar-SA"/>
        </w:rPr>
        <w:t>Universities</w:t>
      </w:r>
      <w:proofErr w:type="spellEnd"/>
      <w:r w:rsidRPr="00E92D1E">
        <w:rPr>
          <w:sz w:val="16"/>
          <w:szCs w:val="16"/>
          <w:lang w:val="cs-CZ" w:eastAsia="ar-SA"/>
        </w:rPr>
        <w:t xml:space="preserve"> (tzv. Šanghajský žebříček) se v roce 2020 umístila na 801.– 900. místě na světě</w:t>
      </w:r>
      <w:r w:rsidRPr="00E92D1E">
        <w:rPr>
          <w:sz w:val="20"/>
          <w:szCs w:val="20"/>
          <w:lang w:val="cs-CZ" w:eastAsia="ar-SA"/>
        </w:rPr>
        <w:t xml:space="preserve"> a na 5. místě z hodnocených univerzit v ČR.</w:t>
      </w:r>
    </w:p>
    <w:p w14:paraId="7D6A95EF" w14:textId="77777777" w:rsidR="001B55E6" w:rsidRPr="00E92D1E" w:rsidRDefault="001B55E6" w:rsidP="001B55E6">
      <w:pPr>
        <w:pBdr>
          <w:bottom w:val="single" w:sz="6" w:space="1" w:color="auto"/>
        </w:pBdr>
        <w:rPr>
          <w:b/>
          <w:lang w:val="cs-CZ"/>
        </w:rPr>
      </w:pPr>
      <w:r w:rsidRPr="00E92D1E">
        <w:rPr>
          <w:b/>
          <w:lang w:val="cs-CZ"/>
        </w:rPr>
        <w:t>Kontakt pro novináře:</w:t>
      </w:r>
      <w:r w:rsidRPr="00E92D1E">
        <w:rPr>
          <w:b/>
          <w:lang w:val="cs-CZ"/>
        </w:rPr>
        <w:tab/>
      </w:r>
    </w:p>
    <w:p w14:paraId="7D06E56F" w14:textId="77777777" w:rsidR="001B55E6" w:rsidRPr="00E92D1E" w:rsidRDefault="001B55E6" w:rsidP="001B55E6">
      <w:pPr>
        <w:pStyle w:val="Zpat"/>
        <w:rPr>
          <w:sz w:val="20"/>
        </w:rPr>
      </w:pPr>
      <w:r w:rsidRPr="00E92D1E">
        <w:rPr>
          <w:rStyle w:val="Hypertextovodkaz"/>
          <w:sz w:val="16"/>
          <w:szCs w:val="20"/>
        </w:rPr>
        <w:t xml:space="preserve">Karla Mráčková, tisková mluvčí ČZU, +420 603 203 703; </w:t>
      </w:r>
      <w:hyperlink r:id="rId11" w:history="1">
        <w:r w:rsidRPr="00E92D1E">
          <w:rPr>
            <w:rStyle w:val="Hypertextovodkaz"/>
            <w:sz w:val="16"/>
            <w:szCs w:val="20"/>
          </w:rPr>
          <w:t>mrackovak@rektorat.czu.cz</w:t>
        </w:r>
      </w:hyperlink>
    </w:p>
    <w:p w14:paraId="0C9CDE05" w14:textId="77777777" w:rsidR="001B55E6" w:rsidRPr="00E92D1E" w:rsidRDefault="001B55E6" w:rsidP="0054732D">
      <w:pPr>
        <w:ind w:firstLine="720"/>
        <w:jc w:val="both"/>
        <w:rPr>
          <w:lang w:val="cs-CZ"/>
        </w:rPr>
      </w:pPr>
    </w:p>
    <w:p w14:paraId="78FE21AE" w14:textId="77777777" w:rsidR="00091D49" w:rsidRPr="00E92D1E" w:rsidRDefault="00091D49" w:rsidP="00080B21">
      <w:pPr>
        <w:pStyle w:val="Podpishlavikovpapr"/>
      </w:pPr>
    </w:p>
    <w:sectPr w:rsidR="00091D49" w:rsidRPr="00E92D1E" w:rsidSect="00504549">
      <w:headerReference w:type="default" r:id="rId12"/>
      <w:headerReference w:type="first" r:id="rId13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FCE77" w14:textId="77777777" w:rsidR="00C132AA" w:rsidRDefault="00C132AA" w:rsidP="00091D49">
      <w:r>
        <w:separator/>
      </w:r>
    </w:p>
  </w:endnote>
  <w:endnote w:type="continuationSeparator" w:id="0">
    <w:p w14:paraId="301402AE" w14:textId="77777777" w:rsidR="00C132AA" w:rsidRDefault="00C132AA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AC9DD" w14:textId="77777777" w:rsidR="00C132AA" w:rsidRDefault="00C132AA" w:rsidP="00091D49">
      <w:r>
        <w:separator/>
      </w:r>
    </w:p>
  </w:footnote>
  <w:footnote w:type="continuationSeparator" w:id="0">
    <w:p w14:paraId="2445DB4E" w14:textId="77777777" w:rsidR="00C132AA" w:rsidRDefault="00C132AA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5BA24" w14:textId="77777777" w:rsidR="00091D49" w:rsidRPr="00091D49" w:rsidRDefault="00C132AA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EndPr/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789A711" wp14:editId="06DB1092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655519" w14:textId="77777777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789A711" id="Obdélník 12" o:spid="_x0000_s1027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" o:allowincell="f" stroked="f">
                  <v:textbox>
                    <w:txbxContent>
                      <w:p w14:paraId="68655519" w14:textId="77777777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1D1758E7" wp14:editId="23BA61AC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19A50" w14:textId="77777777" w:rsidR="00080B21" w:rsidRDefault="00080B21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4041CF76" wp14:editId="37C0C2C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405" cy="10690860"/>
          <wp:effectExtent l="0" t="0" r="4445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32D"/>
    <w:rsid w:val="00071E4A"/>
    <w:rsid w:val="00080B21"/>
    <w:rsid w:val="00091D49"/>
    <w:rsid w:val="000E7EA4"/>
    <w:rsid w:val="00152544"/>
    <w:rsid w:val="001A0294"/>
    <w:rsid w:val="001B55E6"/>
    <w:rsid w:val="001D6585"/>
    <w:rsid w:val="00223482"/>
    <w:rsid w:val="00244A6D"/>
    <w:rsid w:val="00266416"/>
    <w:rsid w:val="00271261"/>
    <w:rsid w:val="0030199A"/>
    <w:rsid w:val="0033456A"/>
    <w:rsid w:val="0035063B"/>
    <w:rsid w:val="00362159"/>
    <w:rsid w:val="00396F3A"/>
    <w:rsid w:val="003A4AB7"/>
    <w:rsid w:val="00433020"/>
    <w:rsid w:val="004677B0"/>
    <w:rsid w:val="00504549"/>
    <w:rsid w:val="0054732D"/>
    <w:rsid w:val="005C06E2"/>
    <w:rsid w:val="005D6DD1"/>
    <w:rsid w:val="005F0305"/>
    <w:rsid w:val="00637A19"/>
    <w:rsid w:val="00653777"/>
    <w:rsid w:val="006B2B32"/>
    <w:rsid w:val="006D3EF6"/>
    <w:rsid w:val="006E186F"/>
    <w:rsid w:val="006E25FE"/>
    <w:rsid w:val="007005C0"/>
    <w:rsid w:val="00717FED"/>
    <w:rsid w:val="007520ED"/>
    <w:rsid w:val="007826A4"/>
    <w:rsid w:val="00791340"/>
    <w:rsid w:val="008351A0"/>
    <w:rsid w:val="00945FA4"/>
    <w:rsid w:val="00961E77"/>
    <w:rsid w:val="00974471"/>
    <w:rsid w:val="009765B4"/>
    <w:rsid w:val="00A139BB"/>
    <w:rsid w:val="00A15EF2"/>
    <w:rsid w:val="00A257EE"/>
    <w:rsid w:val="00A422C0"/>
    <w:rsid w:val="00A6243C"/>
    <w:rsid w:val="00A9400E"/>
    <w:rsid w:val="00B1141B"/>
    <w:rsid w:val="00B36792"/>
    <w:rsid w:val="00BC32DD"/>
    <w:rsid w:val="00BD21E3"/>
    <w:rsid w:val="00BE7C25"/>
    <w:rsid w:val="00BF19B4"/>
    <w:rsid w:val="00C132AA"/>
    <w:rsid w:val="00C14AAB"/>
    <w:rsid w:val="00CA6C72"/>
    <w:rsid w:val="00CB5202"/>
    <w:rsid w:val="00CD33FB"/>
    <w:rsid w:val="00D7105E"/>
    <w:rsid w:val="00D765CD"/>
    <w:rsid w:val="00DA2C0F"/>
    <w:rsid w:val="00DD0D0C"/>
    <w:rsid w:val="00E8491B"/>
    <w:rsid w:val="00E85136"/>
    <w:rsid w:val="00E866B2"/>
    <w:rsid w:val="00E92D1E"/>
    <w:rsid w:val="00E94A36"/>
    <w:rsid w:val="00F71FC7"/>
    <w:rsid w:val="00FA6D4B"/>
    <w:rsid w:val="00FB3FDC"/>
    <w:rsid w:val="00FC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3BCCAC"/>
  <w15:chartTrackingRefBased/>
  <w15:docId w15:val="{9E11931E-A030-4DBB-9EA0-E89F0B00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732D"/>
    <w:rPr>
      <w:rFonts w:eastAsiaTheme="minorHAnsi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  <w:spacing w:after="0" w:line="240" w:lineRule="auto"/>
    </w:pPr>
    <w:rPr>
      <w:rFonts w:ascii="Roboto" w:eastAsia="Times New Roman" w:hAnsi="Roboto" w:cs="Times New Roman"/>
      <w:szCs w:val="24"/>
      <w:lang w:val="cs-CZ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  <w:spacing w:after="0" w:line="240" w:lineRule="auto"/>
    </w:pPr>
    <w:rPr>
      <w:rFonts w:ascii="Roboto" w:eastAsia="Times New Roman" w:hAnsi="Roboto" w:cs="Times New Roman"/>
      <w:szCs w:val="24"/>
      <w:lang w:val="cs-CZ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Roboto" w:hAnsi="Roboto" w:cs="Roboto"/>
      <w:color w:val="404040" w:themeColor="text1" w:themeTint="BF"/>
      <w:sz w:val="18"/>
      <w:szCs w:val="18"/>
      <w:lang w:val="cs-CZ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pPr>
      <w:spacing w:after="0" w:line="240" w:lineRule="auto"/>
    </w:pPr>
    <w:rPr>
      <w:rFonts w:ascii="Roboto Medium" w:eastAsia="Times New Roman" w:hAnsi="Roboto Medium" w:cs="Times New Roman"/>
      <w:color w:val="808080" w:themeColor="background1" w:themeShade="80"/>
      <w:sz w:val="20"/>
      <w:szCs w:val="20"/>
      <w:lang w:val="cs-CZ" w:eastAsia="cs-CZ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spacing w:after="0" w:line="240" w:lineRule="auto"/>
      <w:jc w:val="right"/>
    </w:pPr>
    <w:rPr>
      <w:rFonts w:ascii="Roboto Medium" w:eastAsia="Times New Roman" w:hAnsi="Roboto Medium" w:cs="Times New Roman"/>
      <w:color w:val="808080" w:themeColor="background1" w:themeShade="80"/>
      <w:sz w:val="20"/>
      <w:szCs w:val="20"/>
      <w:lang w:val="cs-CZ" w:eastAsia="cs-CZ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  <w:lang w:val="cs-CZ"/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paragraph" w:customStyle="1" w:styleId="paragraph">
    <w:name w:val="paragraph"/>
    <w:basedOn w:val="Normln"/>
    <w:rsid w:val="00547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ormaltextrun">
    <w:name w:val="normaltextrun"/>
    <w:basedOn w:val="Standardnpsmoodstavce"/>
    <w:rsid w:val="0054732D"/>
  </w:style>
  <w:style w:type="character" w:styleId="Hypertextovodkaz">
    <w:name w:val="Hyperlink"/>
    <w:uiPriority w:val="99"/>
    <w:rsid w:val="001B55E6"/>
    <w:rPr>
      <w:color w:val="0000FF"/>
      <w:u w:val="single"/>
    </w:rPr>
  </w:style>
  <w:style w:type="character" w:customStyle="1" w:styleId="jlqj4b">
    <w:name w:val="jlqj4b"/>
    <w:basedOn w:val="Standardnpsmoodstavce"/>
    <w:rsid w:val="006E186F"/>
  </w:style>
  <w:style w:type="paragraph" w:customStyle="1" w:styleId="Bezmezertun">
    <w:name w:val="Bez mezer tučně"/>
    <w:basedOn w:val="Bezmezer"/>
    <w:link w:val="BezmezertunChar"/>
    <w:uiPriority w:val="1"/>
    <w:qFormat/>
    <w:rsid w:val="006E186F"/>
    <w:pPr>
      <w:tabs>
        <w:tab w:val="left" w:pos="4423"/>
      </w:tabs>
      <w:spacing w:line="320" w:lineRule="exact"/>
      <w:jc w:val="both"/>
    </w:pPr>
    <w:rPr>
      <w:rFonts w:ascii="Times New Roman" w:hAnsi="Times New Roman" w:cs="Times New Roman"/>
      <w:b/>
      <w:lang w:val="cs-CZ"/>
    </w:rPr>
  </w:style>
  <w:style w:type="character" w:customStyle="1" w:styleId="BezmezertunChar">
    <w:name w:val="Bez mezer tučně Char"/>
    <w:basedOn w:val="Standardnpsmoodstavce"/>
    <w:link w:val="Bezmezertun"/>
    <w:uiPriority w:val="1"/>
    <w:rsid w:val="006E186F"/>
    <w:rPr>
      <w:rFonts w:ascii="Times New Roman" w:eastAsiaTheme="minorHAnsi" w:hAnsi="Times New Roman" w:cs="Times New Roman"/>
      <w:b/>
    </w:rPr>
  </w:style>
  <w:style w:type="paragraph" w:styleId="Bezmezer">
    <w:name w:val="No Spacing"/>
    <w:uiPriority w:val="1"/>
    <w:rsid w:val="006E186F"/>
    <w:pPr>
      <w:spacing w:after="0" w:line="240" w:lineRule="auto"/>
    </w:pPr>
    <w:rPr>
      <w:rFonts w:eastAsiaTheme="minorHAnsi"/>
      <w:lang w:val="en-US"/>
    </w:rPr>
  </w:style>
  <w:style w:type="character" w:customStyle="1" w:styleId="self-citation-authors">
    <w:name w:val="self-citation-authors"/>
    <w:basedOn w:val="Standardnpsmoodstavce"/>
    <w:rsid w:val="0030199A"/>
  </w:style>
  <w:style w:type="character" w:customStyle="1" w:styleId="self-citation-year">
    <w:name w:val="self-citation-year"/>
    <w:basedOn w:val="Standardnpsmoodstavce"/>
    <w:rsid w:val="0030199A"/>
  </w:style>
  <w:style w:type="character" w:customStyle="1" w:styleId="self-citation-title">
    <w:name w:val="self-citation-title"/>
    <w:basedOn w:val="Standardnpsmoodstavce"/>
    <w:rsid w:val="0030199A"/>
  </w:style>
  <w:style w:type="character" w:customStyle="1" w:styleId="self-citation-journal">
    <w:name w:val="self-citation-journal"/>
    <w:basedOn w:val="Standardnpsmoodstavce"/>
    <w:rsid w:val="0030199A"/>
  </w:style>
  <w:style w:type="character" w:customStyle="1" w:styleId="self-citation-volume">
    <w:name w:val="self-citation-volume"/>
    <w:basedOn w:val="Standardnpsmoodstavce"/>
    <w:rsid w:val="0030199A"/>
  </w:style>
  <w:style w:type="character" w:customStyle="1" w:styleId="self-citation-elocation">
    <w:name w:val="self-citation-elocation"/>
    <w:basedOn w:val="Standardnpsmoodstavce"/>
    <w:rsid w:val="00301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rackovak@rektorat.czu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doi.org/10.7717/peerj.11837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FLD\CZU_FLD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6F64B6D280D46A505E1948D7828CB" ma:contentTypeVersion="10" ma:contentTypeDescription="Vytvoří nový dokument" ma:contentTypeScope="" ma:versionID="2fc7f6092aa75bef376583759ada059a">
  <xsd:schema xmlns:xsd="http://www.w3.org/2001/XMLSchema" xmlns:xs="http://www.w3.org/2001/XMLSchema" xmlns:p="http://schemas.microsoft.com/office/2006/metadata/properties" xmlns:ns3="a7a4647f-a224-445a-b14b-39d0c1e72051" targetNamespace="http://schemas.microsoft.com/office/2006/metadata/properties" ma:root="true" ma:fieldsID="ca4777da73ee415f93a6c3b9d959795e" ns3:_="">
    <xsd:import namespace="a7a4647f-a224-445a-b14b-39d0c1e720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4647f-a224-445a-b14b-39d0c1e72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F6C0DC-9884-4026-A59E-C82F873E53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3CF4AC-28C1-494C-99E0-1D3DC280E9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5C54E1-8E3A-4816-A059-F80E3A4FF8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35C603-C2FB-4C31-AFFF-9A4B73830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4647f-a224-445a-b14b-39d0c1e72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CZU_FLD_Tiskova zprava.dotx</Template>
  <TotalTime>6</TotalTime>
  <Pages>2</Pages>
  <Words>589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Mráčková Karla-Nikola</cp:lastModifiedBy>
  <cp:revision>2</cp:revision>
  <dcterms:created xsi:type="dcterms:W3CDTF">2021-10-04T10:58:00Z</dcterms:created>
  <dcterms:modified xsi:type="dcterms:W3CDTF">2021-10-04T10:58:00Z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0x01010055E6F64B6D280D46A505E1948D7828CB</vt:lpwstr>
  </property>
</Properties>
</file>