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5FE2E" w14:textId="376F316D" w:rsidR="00CC3DAC" w:rsidRPr="005E3567" w:rsidRDefault="009F6C89" w:rsidP="00CF2354">
      <w:pPr>
        <w:pStyle w:val="Tiskovka"/>
        <w:rPr>
          <w:noProof/>
        </w:rPr>
      </w:pPr>
      <w:r w:rsidRPr="005E3567">
        <w:rPr>
          <w:noProof/>
        </w:rPr>
        <w:t>Tisková zpráva</w:t>
      </w:r>
    </w:p>
    <w:p w14:paraId="784BC567" w14:textId="77777777" w:rsidR="005E3567" w:rsidRPr="005E3567" w:rsidRDefault="005E3567" w:rsidP="005E3567">
      <w:pPr>
        <w:pStyle w:val="TextA"/>
        <w:rPr>
          <w:rFonts w:ascii="Cambria" w:eastAsia="Cambria" w:hAnsi="Cambria" w:cs="Cambria"/>
          <w:noProof/>
          <w:sz w:val="24"/>
          <w:szCs w:val="24"/>
        </w:rPr>
      </w:pPr>
    </w:p>
    <w:p w14:paraId="0DE0F3E3" w14:textId="77777777" w:rsidR="005E3567" w:rsidRPr="005E3567" w:rsidRDefault="005E3567" w:rsidP="005E3567">
      <w:pPr>
        <w:pStyle w:val="TextA"/>
        <w:jc w:val="center"/>
        <w:rPr>
          <w:rFonts w:ascii="Cambria" w:eastAsia="Cambria" w:hAnsi="Cambria" w:cs="Cambria"/>
          <w:b/>
          <w:bCs/>
          <w:noProof/>
          <w:sz w:val="32"/>
          <w:szCs w:val="32"/>
        </w:rPr>
      </w:pPr>
      <w:r w:rsidRPr="005E3567">
        <w:rPr>
          <w:rFonts w:ascii="Cambria" w:hAnsi="Cambria"/>
          <w:b/>
          <w:bCs/>
          <w:noProof/>
          <w:sz w:val="32"/>
          <w:szCs w:val="32"/>
        </w:rPr>
        <w:t xml:space="preserve">Pražský Florenc obohatila výstava ke zmírnění dopadů klimatické změny </w:t>
      </w:r>
    </w:p>
    <w:p w14:paraId="09F8FB7F" w14:textId="77777777" w:rsidR="005E3567" w:rsidRPr="005E3567" w:rsidRDefault="005E3567" w:rsidP="005E3567">
      <w:pPr>
        <w:pStyle w:val="TextA"/>
        <w:jc w:val="center"/>
        <w:rPr>
          <w:rFonts w:ascii="Cambria" w:eastAsia="Cambria" w:hAnsi="Cambria" w:cs="Cambria"/>
          <w:b/>
          <w:bCs/>
          <w:noProof/>
          <w:sz w:val="32"/>
          <w:szCs w:val="32"/>
        </w:rPr>
      </w:pPr>
      <w:r w:rsidRPr="005E3567">
        <w:rPr>
          <w:rFonts w:ascii="Cambria" w:hAnsi="Cambria"/>
          <w:b/>
          <w:bCs/>
          <w:noProof/>
          <w:sz w:val="32"/>
          <w:szCs w:val="32"/>
        </w:rPr>
        <w:t>s ukázkami vertikálních zahrad</w:t>
      </w:r>
    </w:p>
    <w:p w14:paraId="2FD4FB2C" w14:textId="77777777" w:rsidR="005E3567" w:rsidRPr="005E3567" w:rsidRDefault="005E3567" w:rsidP="005E3567">
      <w:pPr>
        <w:pStyle w:val="TextA"/>
        <w:rPr>
          <w:rFonts w:ascii="Cambria" w:eastAsia="Cambria" w:hAnsi="Cambria" w:cs="Cambria"/>
          <w:noProof/>
          <w:sz w:val="24"/>
          <w:szCs w:val="24"/>
        </w:rPr>
      </w:pPr>
    </w:p>
    <w:p w14:paraId="18B49E21" w14:textId="77777777" w:rsidR="005E3567" w:rsidRPr="005E3567" w:rsidRDefault="005E3567" w:rsidP="005E3567">
      <w:pPr>
        <w:pStyle w:val="TextA"/>
        <w:rPr>
          <w:rFonts w:ascii="Cambria" w:eastAsia="Cambria" w:hAnsi="Cambria" w:cs="Cambria"/>
          <w:noProof/>
          <w:sz w:val="24"/>
          <w:szCs w:val="24"/>
        </w:rPr>
      </w:pPr>
      <w:r w:rsidRPr="005E3567">
        <w:rPr>
          <w:rFonts w:ascii="Cambria" w:hAnsi="Cambria"/>
          <w:noProof/>
          <w:sz w:val="24"/>
          <w:szCs w:val="24"/>
        </w:rPr>
        <w:t>Praha, 2. listopadu 2021</w:t>
      </w:r>
    </w:p>
    <w:p w14:paraId="642314FA" w14:textId="77777777" w:rsidR="005E3567" w:rsidRPr="005E3567" w:rsidRDefault="005E3567" w:rsidP="005E3567">
      <w:pPr>
        <w:pStyle w:val="TextA"/>
        <w:rPr>
          <w:rFonts w:ascii="Cambria" w:eastAsia="Cambria" w:hAnsi="Cambria" w:cs="Cambria"/>
          <w:b/>
          <w:bCs/>
          <w:noProof/>
          <w:sz w:val="24"/>
          <w:szCs w:val="24"/>
        </w:rPr>
      </w:pPr>
      <w:r w:rsidRPr="005E3567">
        <w:rPr>
          <w:rFonts w:ascii="Cambria" w:hAnsi="Cambria"/>
          <w:b/>
          <w:bCs/>
          <w:noProof/>
          <w:sz w:val="24"/>
          <w:szCs w:val="24"/>
        </w:rPr>
        <w:t xml:space="preserve">Pražský Florenc se na několik týdnů proměnil v přívětivější místo díky instalaci laviček s ukázkami vertikálních zahrad. Neutěšený prostor bývalých hodin u průchodu z ulice Ke Štvanici do Sokolovské nyní obohatilo osm míst k posezení, která současně představují možnosti a technologie využití zeleně v moderním mobiliáři města. Odborníci z České zemědělské univerzity v Praze (ČZU), Kampusu Hybernská a společnosti DEKONTA instalací testují reakci veřejnosti na vystavená řešení. </w:t>
      </w:r>
      <w:r w:rsidRPr="005E3567">
        <w:rPr>
          <w:rFonts w:ascii="Cambria" w:hAnsi="Cambria"/>
          <w:b/>
          <w:bCs/>
          <w:noProof/>
          <w:sz w:val="24"/>
          <w:szCs w:val="24"/>
          <w:rtl/>
        </w:rPr>
        <w:t>“</w:t>
      </w:r>
      <w:r w:rsidRPr="005E3567">
        <w:rPr>
          <w:rFonts w:ascii="Cambria" w:hAnsi="Cambria"/>
          <w:b/>
          <w:bCs/>
          <w:noProof/>
          <w:sz w:val="24"/>
          <w:szCs w:val="24"/>
        </w:rPr>
        <w:t>V dlouhodobém plánu je ve spolupráci s Magistrátem hlavního města Praha a městskou částí Praha 8 je revitalizovat toto místo a ukázat obyvatelům, jak i jejich město může pomoci aktivně bojovat s klimatickou změnou díky využití zeleně, efektivnímu hospodaření se srážkovou vodou a změnou mikroklimatu i tak přehlížených částí města, jako jsou chodníky a průchody,” řekl hlavní řešitel projektu Vladimír Zdražil z Fakulty životního prostředí ČZU.</w:t>
      </w:r>
    </w:p>
    <w:p w14:paraId="30E8B57B" w14:textId="77777777" w:rsidR="005E3567" w:rsidRPr="005E3567" w:rsidRDefault="005E3567" w:rsidP="005E3567">
      <w:pPr>
        <w:pStyle w:val="TextA"/>
        <w:rPr>
          <w:rFonts w:ascii="Cambria" w:eastAsia="Cambria" w:hAnsi="Cambria" w:cs="Cambria"/>
          <w:noProof/>
          <w:sz w:val="24"/>
          <w:szCs w:val="24"/>
        </w:rPr>
      </w:pPr>
    </w:p>
    <w:p w14:paraId="6A86F06B" w14:textId="77777777" w:rsidR="005E3567" w:rsidRPr="005E3567" w:rsidRDefault="005E3567" w:rsidP="005E3567">
      <w:pPr>
        <w:pStyle w:val="TextA"/>
        <w:rPr>
          <w:rFonts w:ascii="Cambria" w:eastAsia="Cambria" w:hAnsi="Cambria" w:cs="Cambria"/>
          <w:noProof/>
          <w:sz w:val="24"/>
          <w:szCs w:val="24"/>
        </w:rPr>
      </w:pPr>
      <w:r w:rsidRPr="005E3567">
        <w:rPr>
          <w:rFonts w:ascii="Cambria" w:hAnsi="Cambria"/>
          <w:noProof/>
          <w:sz w:val="24"/>
          <w:szCs w:val="24"/>
        </w:rPr>
        <w:t>Cílem navrženého projektu Sadové úpravy Florenc je zpřístupnění a zlepšení podmínek v prostoru bývalých parkových hodin a přilehlých chodníků. Lokalita je nyní využívána coby průchod pro pěší nebo jako shromažďovací místo pro spoje MHD. Navržené úpravy mají za cíl využít dešťovou vodu vyspádováním zpevněných ploch do zelené̌, výsadbu deseti stromů stromu a osetí zeminy květnatou luční směsí na nezpevněných plochách. Takto nově upravený bezbariérový prostor bude sloužit jako průchod a zároveň jako místo odpočinku obyvatel města. Centrální kruhový prostor, kde budou obnoveny původní kovové hodiny, bude obklopený dalšími výsadbami a doplněn o ocelovou konstrukci se systémem ocelových lanek pro podporu růstu popínavých rostlin, či pro zavěšení přenosného osvětlení.</w:t>
      </w:r>
    </w:p>
    <w:p w14:paraId="55C236AD" w14:textId="77777777" w:rsidR="005E3567" w:rsidRPr="005E3567" w:rsidRDefault="005E3567" w:rsidP="005E3567">
      <w:pPr>
        <w:pStyle w:val="TextA"/>
        <w:rPr>
          <w:rFonts w:ascii="Cambria" w:eastAsia="Cambria" w:hAnsi="Cambria" w:cs="Cambria"/>
          <w:noProof/>
          <w:sz w:val="24"/>
          <w:szCs w:val="24"/>
        </w:rPr>
      </w:pPr>
    </w:p>
    <w:p w14:paraId="16B863B7" w14:textId="77777777" w:rsidR="005E3567" w:rsidRPr="005E3567" w:rsidRDefault="005E3567" w:rsidP="005E3567">
      <w:pPr>
        <w:pStyle w:val="TextA"/>
        <w:rPr>
          <w:rFonts w:ascii="Cambria" w:eastAsia="Cambria" w:hAnsi="Cambria" w:cs="Cambria"/>
          <w:noProof/>
          <w:sz w:val="24"/>
          <w:szCs w:val="24"/>
        </w:rPr>
      </w:pPr>
      <w:r w:rsidRPr="005E3567">
        <w:rPr>
          <w:rFonts w:ascii="Cambria" w:hAnsi="Cambria"/>
          <w:noProof/>
          <w:sz w:val="24"/>
          <w:szCs w:val="24"/>
        </w:rPr>
        <w:t>Zastavěné plochy obcí, tzv. intravilán, představují s plochou přes 5000 km</w:t>
      </w:r>
      <w:r w:rsidRPr="005E3567">
        <w:rPr>
          <w:rFonts w:ascii="Cambria" w:hAnsi="Cambria"/>
          <w:noProof/>
          <w:sz w:val="24"/>
          <w:szCs w:val="24"/>
          <w:vertAlign w:val="superscript"/>
        </w:rPr>
        <w:t>2</w:t>
      </w:r>
      <w:r w:rsidRPr="005E3567">
        <w:rPr>
          <w:rFonts w:ascii="Cambria" w:hAnsi="Cambria"/>
          <w:noProof/>
          <w:sz w:val="24"/>
          <w:szCs w:val="24"/>
        </w:rPr>
        <w:t xml:space="preserve"> více než šest procent rozlohy České republiky. </w:t>
      </w:r>
      <w:r w:rsidRPr="005E3567">
        <w:rPr>
          <w:rFonts w:ascii="Cambria" w:hAnsi="Cambria"/>
          <w:noProof/>
          <w:sz w:val="24"/>
          <w:szCs w:val="24"/>
          <w:rtl/>
        </w:rPr>
        <w:t>“</w:t>
      </w:r>
      <w:r w:rsidRPr="005E3567">
        <w:rPr>
          <w:rFonts w:ascii="Cambria" w:hAnsi="Cambria"/>
          <w:noProof/>
          <w:sz w:val="24"/>
          <w:szCs w:val="24"/>
        </w:rPr>
        <w:t>Jde o nezanedbatelnou plochu, z naprosté většiny zpevněnou. Ve velkých městech vzniká “tepelný ostrov”, kdy budovy a ulice vyzařují akumulované teplo. Praha je o dva stupně Celsia teplejší, než jeho okolí. Je proto třeba situaci řešit například využíváním zelených střech, vertikálních zahrad, budováním mokřadů nebo optimalizací nakládání s vodou. Takto se i urbanizovaná krajina v době klimatických změn může stát obyvatelnější. Musíme jen chtít,” dodala Ema Pospíšilová z Kampusu Hybernská.</w:t>
      </w:r>
    </w:p>
    <w:p w14:paraId="3AD6274B" w14:textId="77777777" w:rsidR="005E3567" w:rsidRPr="005E3567" w:rsidRDefault="005E3567" w:rsidP="005E3567">
      <w:pPr>
        <w:pStyle w:val="TextA"/>
        <w:rPr>
          <w:rFonts w:ascii="Cambria" w:eastAsia="Cambria" w:hAnsi="Cambria" w:cs="Cambria"/>
          <w:noProof/>
          <w:sz w:val="24"/>
          <w:szCs w:val="24"/>
        </w:rPr>
      </w:pPr>
    </w:p>
    <w:p w14:paraId="44AE2A7C" w14:textId="77777777" w:rsidR="005E3567" w:rsidRPr="005E3567" w:rsidRDefault="005E3567" w:rsidP="005E3567">
      <w:pPr>
        <w:pStyle w:val="TextA"/>
        <w:rPr>
          <w:rFonts w:ascii="Cambria" w:eastAsia="Cambria" w:hAnsi="Cambria" w:cs="Cambria"/>
          <w:noProof/>
          <w:sz w:val="24"/>
          <w:szCs w:val="24"/>
        </w:rPr>
      </w:pPr>
      <w:r w:rsidRPr="005E3567">
        <w:rPr>
          <w:rFonts w:ascii="Cambria" w:hAnsi="Cambria"/>
          <w:noProof/>
          <w:sz w:val="24"/>
          <w:szCs w:val="24"/>
        </w:rPr>
        <w:t xml:space="preserve">Současná instalace laviček na Florenci potrvá do konce listopadu. Zpracovatelem projektu pro Magistrát hlavního města Prahy je Fakulta životního prostředí, která se </w:t>
      </w:r>
      <w:r w:rsidRPr="005E3567">
        <w:rPr>
          <w:rFonts w:ascii="Cambria" w:hAnsi="Cambria"/>
          <w:noProof/>
          <w:sz w:val="24"/>
          <w:szCs w:val="24"/>
        </w:rPr>
        <w:lastRenderedPageBreak/>
        <w:t>návrhy, realizací a vyhodnocováním opatření, která vedou ke zlepšení životního prostředí a kvality ovzduší dlouhodobě zabývá. Samotný kampus České zemědělské univerzity je každoročně vysoce umístěn v prestižním žebříčku UI Green Metric World University Rankings 2018 hodnotícím ohleduplnost univerzit k životnímu prostředí.</w:t>
      </w:r>
    </w:p>
    <w:p w14:paraId="68A0A066" w14:textId="77777777" w:rsidR="005E3567" w:rsidRPr="005E3567" w:rsidRDefault="005E3567" w:rsidP="005E3567">
      <w:pPr>
        <w:pStyle w:val="TextA"/>
        <w:rPr>
          <w:rFonts w:ascii="Cambria" w:eastAsia="Cambria" w:hAnsi="Cambria" w:cs="Cambria"/>
          <w:noProof/>
          <w:sz w:val="24"/>
          <w:szCs w:val="24"/>
        </w:rPr>
      </w:pPr>
    </w:p>
    <w:p w14:paraId="75366296" w14:textId="77777777" w:rsidR="005E3567" w:rsidRPr="005E3567" w:rsidRDefault="005E3567" w:rsidP="005E3567">
      <w:pPr>
        <w:pStyle w:val="TextA"/>
        <w:rPr>
          <w:rFonts w:ascii="Cambria" w:eastAsia="Cambria" w:hAnsi="Cambria" w:cs="Cambria"/>
          <w:noProof/>
          <w:sz w:val="24"/>
          <w:szCs w:val="24"/>
        </w:rPr>
      </w:pPr>
    </w:p>
    <w:p w14:paraId="5659D7B6" w14:textId="77777777" w:rsidR="005E3567" w:rsidRPr="005E3567" w:rsidRDefault="005E3567" w:rsidP="005E3567">
      <w:pPr>
        <w:pStyle w:val="TextA"/>
        <w:rPr>
          <w:rFonts w:ascii="Cambria" w:eastAsia="Cambria" w:hAnsi="Cambria" w:cs="Cambria"/>
          <w:noProof/>
          <w:sz w:val="24"/>
          <w:szCs w:val="24"/>
        </w:rPr>
      </w:pPr>
    </w:p>
    <w:p w14:paraId="4FB555A1" w14:textId="77777777" w:rsidR="005E3567" w:rsidRPr="005E3567" w:rsidRDefault="005E3567" w:rsidP="005E3567">
      <w:pPr>
        <w:pStyle w:val="TextA"/>
        <w:rPr>
          <w:rFonts w:ascii="Cambria" w:eastAsia="Cambria" w:hAnsi="Cambria" w:cs="Cambria"/>
          <w:noProof/>
          <w:sz w:val="24"/>
          <w:szCs w:val="24"/>
        </w:rPr>
      </w:pPr>
    </w:p>
    <w:p w14:paraId="7AA2ECA2" w14:textId="77777777" w:rsidR="005E3567" w:rsidRPr="005E3567" w:rsidRDefault="005E3567" w:rsidP="005E3567">
      <w:pPr>
        <w:pStyle w:val="TextA"/>
        <w:rPr>
          <w:rFonts w:ascii="Cambria" w:eastAsia="Cambria" w:hAnsi="Cambria" w:cs="Cambria"/>
          <w:noProof/>
          <w:sz w:val="24"/>
          <w:szCs w:val="24"/>
        </w:rPr>
      </w:pPr>
    </w:p>
    <w:p w14:paraId="575CF950" w14:textId="77777777" w:rsidR="005E3567" w:rsidRPr="005E3567" w:rsidRDefault="005E3567" w:rsidP="005E3567">
      <w:pPr>
        <w:pStyle w:val="TextA"/>
        <w:rPr>
          <w:rFonts w:ascii="Cambria" w:eastAsia="Cambria" w:hAnsi="Cambria" w:cs="Cambria"/>
          <w:noProof/>
          <w:sz w:val="24"/>
          <w:szCs w:val="24"/>
        </w:rPr>
      </w:pPr>
    </w:p>
    <w:p w14:paraId="24D552A6" w14:textId="77777777" w:rsidR="005E3567" w:rsidRPr="005E3567" w:rsidRDefault="005E3567" w:rsidP="005E3567">
      <w:pPr>
        <w:pStyle w:val="TextA"/>
        <w:rPr>
          <w:rFonts w:ascii="Cambria" w:eastAsia="Cambria" w:hAnsi="Cambria" w:cs="Cambria"/>
          <w:noProof/>
          <w:sz w:val="24"/>
          <w:szCs w:val="24"/>
        </w:rPr>
      </w:pPr>
    </w:p>
    <w:p w14:paraId="26D062F4" w14:textId="77777777" w:rsidR="005E3567" w:rsidRPr="005E3567" w:rsidRDefault="005E3567" w:rsidP="005E3567">
      <w:pPr>
        <w:pStyle w:val="TextA"/>
        <w:rPr>
          <w:rFonts w:ascii="Cambria" w:eastAsia="Cambria" w:hAnsi="Cambria" w:cs="Cambria"/>
          <w:noProof/>
          <w:sz w:val="24"/>
          <w:szCs w:val="24"/>
        </w:rPr>
      </w:pPr>
      <w:r w:rsidRPr="005E3567">
        <w:rPr>
          <w:rFonts w:ascii="Cambria" w:hAnsi="Cambria"/>
          <w:noProof/>
          <w:sz w:val="24"/>
          <w:szCs w:val="24"/>
        </w:rPr>
        <w:t>Instalace mobiliáře na křižovatce ulic Ke Štvanici a Sokolovská, Praha 8-Karlín.</w:t>
      </w:r>
      <w:r w:rsidRPr="005E3567">
        <w:rPr>
          <w:rFonts w:ascii="Cambria" w:eastAsia="Cambria" w:hAnsi="Cambria" w:cs="Cambria"/>
          <w:noProof/>
          <w:sz w:val="24"/>
          <w:szCs w:val="24"/>
        </w:rPr>
        <w:drawing>
          <wp:anchor distT="152400" distB="152400" distL="152400" distR="152400" simplePos="0" relativeHeight="251655680" behindDoc="0" locked="0" layoutInCell="1" allowOverlap="1" wp14:anchorId="70ECEE7F" wp14:editId="4C866370">
            <wp:simplePos x="0" y="0"/>
            <wp:positionH relativeFrom="margin">
              <wp:posOffset>-6350</wp:posOffset>
            </wp:positionH>
            <wp:positionV relativeFrom="line">
              <wp:posOffset>-152400</wp:posOffset>
            </wp:positionV>
            <wp:extent cx="3058161" cy="3058161"/>
            <wp:effectExtent l="0" t="0" r="0" b="0"/>
            <wp:wrapThrough wrapText="bothSides" distL="152400" distR="152400">
              <wp:wrapPolygon edited="1">
                <wp:start x="0" y="0"/>
                <wp:lineTo x="21600" y="0"/>
                <wp:lineTo x="21600" y="21600"/>
                <wp:lineTo x="0" y="21600"/>
                <wp:lineTo x="0" y="0"/>
              </wp:wrapPolygon>
            </wp:wrapThrough>
            <wp:docPr id="1073741825" name="officeArt object" descr="Obrázek"/>
            <wp:cNvGraphicFramePr/>
            <a:graphic xmlns:a="http://schemas.openxmlformats.org/drawingml/2006/main">
              <a:graphicData uri="http://schemas.openxmlformats.org/drawingml/2006/picture">
                <pic:pic xmlns:pic="http://schemas.openxmlformats.org/drawingml/2006/picture">
                  <pic:nvPicPr>
                    <pic:cNvPr id="1073741825" name="Obrázek" descr="Obrázek"/>
                    <pic:cNvPicPr>
                      <a:picLocks noChangeAspect="1"/>
                    </pic:cNvPicPr>
                  </pic:nvPicPr>
                  <pic:blipFill>
                    <a:blip r:embed="rId10"/>
                    <a:stretch>
                      <a:fillRect/>
                    </a:stretch>
                  </pic:blipFill>
                  <pic:spPr>
                    <a:xfrm>
                      <a:off x="0" y="0"/>
                      <a:ext cx="3058161" cy="3058161"/>
                    </a:xfrm>
                    <a:prstGeom prst="rect">
                      <a:avLst/>
                    </a:prstGeom>
                    <a:ln w="12700" cap="flat">
                      <a:noFill/>
                      <a:miter lim="400000"/>
                    </a:ln>
                    <a:effectLst/>
                  </pic:spPr>
                </pic:pic>
              </a:graphicData>
            </a:graphic>
          </wp:anchor>
        </w:drawing>
      </w:r>
    </w:p>
    <w:p w14:paraId="2370EA68" w14:textId="77777777" w:rsidR="005E3567" w:rsidRPr="005E3567" w:rsidRDefault="005E3567" w:rsidP="005E3567">
      <w:pPr>
        <w:pStyle w:val="TextA"/>
        <w:rPr>
          <w:rFonts w:ascii="Cambria" w:eastAsia="Cambria" w:hAnsi="Cambria" w:cs="Cambria"/>
          <w:noProof/>
          <w:sz w:val="24"/>
          <w:szCs w:val="24"/>
        </w:rPr>
      </w:pPr>
    </w:p>
    <w:p w14:paraId="3DDD615C" w14:textId="77777777" w:rsidR="005E3567" w:rsidRPr="005E3567" w:rsidRDefault="005E3567" w:rsidP="005E3567">
      <w:pPr>
        <w:pStyle w:val="TextA"/>
        <w:rPr>
          <w:noProof/>
        </w:rPr>
      </w:pPr>
      <w:r w:rsidRPr="005E3567">
        <w:rPr>
          <w:rFonts w:ascii="Cambria" w:eastAsia="Cambria" w:hAnsi="Cambria" w:cs="Cambria"/>
          <w:noProof/>
          <w:sz w:val="24"/>
          <w:szCs w:val="24"/>
        </w:rPr>
        <w:drawing>
          <wp:anchor distT="152400" distB="152400" distL="152400" distR="152400" simplePos="0" relativeHeight="251661824" behindDoc="0" locked="0" layoutInCell="1" allowOverlap="1" wp14:anchorId="5AA1AFB4" wp14:editId="07DE7B70">
            <wp:simplePos x="0" y="0"/>
            <wp:positionH relativeFrom="margin">
              <wp:posOffset>3051810</wp:posOffset>
            </wp:positionH>
            <wp:positionV relativeFrom="line">
              <wp:posOffset>5687059</wp:posOffset>
            </wp:positionV>
            <wp:extent cx="3058161" cy="3058161"/>
            <wp:effectExtent l="0" t="0" r="0" b="0"/>
            <wp:wrapThrough wrapText="bothSides" distL="152400" distR="152400">
              <wp:wrapPolygon edited="1">
                <wp:start x="0" y="0"/>
                <wp:lineTo x="21600" y="0"/>
                <wp:lineTo x="21600" y="21600"/>
                <wp:lineTo x="0" y="21600"/>
                <wp:lineTo x="0" y="0"/>
              </wp:wrapPolygon>
            </wp:wrapThrough>
            <wp:docPr id="1073741826" name="officeArt object" descr="Obrázek"/>
            <wp:cNvGraphicFramePr/>
            <a:graphic xmlns:a="http://schemas.openxmlformats.org/drawingml/2006/main">
              <a:graphicData uri="http://schemas.openxmlformats.org/drawingml/2006/picture">
                <pic:pic xmlns:pic="http://schemas.openxmlformats.org/drawingml/2006/picture">
                  <pic:nvPicPr>
                    <pic:cNvPr id="1073741826" name="Obrázek" descr="Obrázek"/>
                    <pic:cNvPicPr>
                      <a:picLocks noChangeAspect="1"/>
                    </pic:cNvPicPr>
                  </pic:nvPicPr>
                  <pic:blipFill>
                    <a:blip r:embed="rId11"/>
                    <a:stretch>
                      <a:fillRect/>
                    </a:stretch>
                  </pic:blipFill>
                  <pic:spPr>
                    <a:xfrm>
                      <a:off x="0" y="0"/>
                      <a:ext cx="3058161" cy="3058161"/>
                    </a:xfrm>
                    <a:prstGeom prst="rect">
                      <a:avLst/>
                    </a:prstGeom>
                    <a:ln w="12700" cap="flat">
                      <a:noFill/>
                      <a:miter lim="400000"/>
                    </a:ln>
                    <a:effectLst/>
                  </pic:spPr>
                </pic:pic>
              </a:graphicData>
            </a:graphic>
          </wp:anchor>
        </w:drawing>
      </w:r>
      <w:r w:rsidRPr="005E3567">
        <w:rPr>
          <w:rFonts w:ascii="Cambria" w:eastAsia="Cambria" w:hAnsi="Cambria" w:cs="Cambria"/>
          <w:noProof/>
          <w:sz w:val="24"/>
          <w:szCs w:val="24"/>
        </w:rPr>
        <w:drawing>
          <wp:anchor distT="152400" distB="152400" distL="152400" distR="152400" simplePos="0" relativeHeight="251657728" behindDoc="0" locked="0" layoutInCell="1" allowOverlap="1" wp14:anchorId="7D323281" wp14:editId="09C86F42">
            <wp:simplePos x="0" y="0"/>
            <wp:positionH relativeFrom="margin">
              <wp:posOffset>3051809</wp:posOffset>
            </wp:positionH>
            <wp:positionV relativeFrom="line">
              <wp:posOffset>1060450</wp:posOffset>
            </wp:positionV>
            <wp:extent cx="3058161" cy="3058161"/>
            <wp:effectExtent l="0" t="0" r="0" b="0"/>
            <wp:wrapThrough wrapText="bothSides" distL="152400" distR="152400">
              <wp:wrapPolygon edited="1">
                <wp:start x="0" y="0"/>
                <wp:lineTo x="21600" y="0"/>
                <wp:lineTo x="21600" y="21600"/>
                <wp:lineTo x="0" y="21600"/>
                <wp:lineTo x="0" y="0"/>
              </wp:wrapPolygon>
            </wp:wrapThrough>
            <wp:docPr id="1073741827" name="officeArt object" descr="Obrázek"/>
            <wp:cNvGraphicFramePr/>
            <a:graphic xmlns:a="http://schemas.openxmlformats.org/drawingml/2006/main">
              <a:graphicData uri="http://schemas.openxmlformats.org/drawingml/2006/picture">
                <pic:pic xmlns:pic="http://schemas.openxmlformats.org/drawingml/2006/picture">
                  <pic:nvPicPr>
                    <pic:cNvPr id="1073741827" name="Obrázek" descr="Obrázek"/>
                    <pic:cNvPicPr>
                      <a:picLocks noChangeAspect="1"/>
                    </pic:cNvPicPr>
                  </pic:nvPicPr>
                  <pic:blipFill>
                    <a:blip r:embed="rId12"/>
                    <a:stretch>
                      <a:fillRect/>
                    </a:stretch>
                  </pic:blipFill>
                  <pic:spPr>
                    <a:xfrm>
                      <a:off x="0" y="0"/>
                      <a:ext cx="3058161" cy="3058161"/>
                    </a:xfrm>
                    <a:prstGeom prst="rect">
                      <a:avLst/>
                    </a:prstGeom>
                    <a:ln w="12700" cap="flat">
                      <a:noFill/>
                      <a:miter lim="400000"/>
                    </a:ln>
                    <a:effectLst/>
                  </pic:spPr>
                </pic:pic>
              </a:graphicData>
            </a:graphic>
          </wp:anchor>
        </w:drawing>
      </w:r>
      <w:r w:rsidRPr="005E3567">
        <w:rPr>
          <w:rFonts w:ascii="Cambria" w:eastAsia="Cambria" w:hAnsi="Cambria" w:cs="Cambria"/>
          <w:noProof/>
          <w:sz w:val="24"/>
          <w:szCs w:val="24"/>
        </w:rPr>
        <w:drawing>
          <wp:anchor distT="152400" distB="152400" distL="152400" distR="152400" simplePos="0" relativeHeight="251659776" behindDoc="0" locked="0" layoutInCell="1" allowOverlap="1" wp14:anchorId="6960FC22" wp14:editId="48B5974B">
            <wp:simplePos x="0" y="0"/>
            <wp:positionH relativeFrom="margin">
              <wp:posOffset>-6350</wp:posOffset>
            </wp:positionH>
            <wp:positionV relativeFrom="line">
              <wp:posOffset>4118609</wp:posOffset>
            </wp:positionV>
            <wp:extent cx="3058161" cy="3058161"/>
            <wp:effectExtent l="0" t="0" r="0" b="0"/>
            <wp:wrapThrough wrapText="bothSides" distL="152400" distR="152400">
              <wp:wrapPolygon edited="1">
                <wp:start x="0" y="0"/>
                <wp:lineTo x="21600" y="0"/>
                <wp:lineTo x="21600" y="21600"/>
                <wp:lineTo x="0" y="21600"/>
                <wp:lineTo x="0" y="0"/>
              </wp:wrapPolygon>
            </wp:wrapThrough>
            <wp:docPr id="1073741828" name="officeArt object" descr="Obrázek"/>
            <wp:cNvGraphicFramePr/>
            <a:graphic xmlns:a="http://schemas.openxmlformats.org/drawingml/2006/main">
              <a:graphicData uri="http://schemas.openxmlformats.org/drawingml/2006/picture">
                <pic:pic xmlns:pic="http://schemas.openxmlformats.org/drawingml/2006/picture">
                  <pic:nvPicPr>
                    <pic:cNvPr id="1073741828" name="Obrázek" descr="Obrázek"/>
                    <pic:cNvPicPr>
                      <a:picLocks noChangeAspect="1"/>
                    </pic:cNvPicPr>
                  </pic:nvPicPr>
                  <pic:blipFill>
                    <a:blip r:embed="rId13"/>
                    <a:stretch>
                      <a:fillRect/>
                    </a:stretch>
                  </pic:blipFill>
                  <pic:spPr>
                    <a:xfrm>
                      <a:off x="0" y="0"/>
                      <a:ext cx="3058161" cy="3058161"/>
                    </a:xfrm>
                    <a:prstGeom prst="rect">
                      <a:avLst/>
                    </a:prstGeom>
                    <a:ln w="12700" cap="flat">
                      <a:noFill/>
                      <a:miter lim="400000"/>
                    </a:ln>
                    <a:effectLst/>
                  </pic:spPr>
                </pic:pic>
              </a:graphicData>
            </a:graphic>
          </wp:anchor>
        </w:drawing>
      </w:r>
    </w:p>
    <w:p w14:paraId="0F348809" w14:textId="77777777" w:rsidR="005E3567" w:rsidRDefault="005E3567" w:rsidP="0085767E">
      <w:pPr>
        <w:spacing w:after="240" w:line="276" w:lineRule="auto"/>
        <w:jc w:val="both"/>
        <w:rPr>
          <w:noProof/>
          <w:sz w:val="16"/>
          <w:szCs w:val="16"/>
          <w:lang w:val="cs-CZ" w:eastAsia="ar-SA"/>
        </w:rPr>
      </w:pPr>
    </w:p>
    <w:p w14:paraId="34BE400D" w14:textId="77777777" w:rsidR="005E3567" w:rsidRDefault="005E3567" w:rsidP="0085767E">
      <w:pPr>
        <w:spacing w:after="240" w:line="276" w:lineRule="auto"/>
        <w:jc w:val="both"/>
        <w:rPr>
          <w:noProof/>
          <w:sz w:val="16"/>
          <w:szCs w:val="16"/>
          <w:lang w:val="cs-CZ" w:eastAsia="ar-SA"/>
        </w:rPr>
      </w:pPr>
    </w:p>
    <w:p w14:paraId="715D8E66" w14:textId="77777777" w:rsidR="005E3567" w:rsidRDefault="005E3567" w:rsidP="005E3567">
      <w:pPr>
        <w:spacing w:after="240" w:line="276" w:lineRule="auto"/>
        <w:jc w:val="both"/>
        <w:rPr>
          <w:rFonts w:cs="Calibri"/>
          <w:b/>
          <w:noProof/>
          <w:sz w:val="22"/>
          <w:szCs w:val="22"/>
          <w:lang w:val="cs-CZ" w:eastAsia="ar-SA"/>
        </w:rPr>
      </w:pPr>
    </w:p>
    <w:p w14:paraId="2D4CDB00" w14:textId="77777777" w:rsidR="005E3567" w:rsidRDefault="005E3567" w:rsidP="005E3567">
      <w:pPr>
        <w:spacing w:after="240" w:line="276" w:lineRule="auto"/>
        <w:jc w:val="both"/>
        <w:rPr>
          <w:rFonts w:cs="Calibri"/>
          <w:b/>
          <w:noProof/>
          <w:sz w:val="22"/>
          <w:szCs w:val="22"/>
          <w:lang w:val="cs-CZ" w:eastAsia="ar-SA"/>
        </w:rPr>
      </w:pPr>
    </w:p>
    <w:p w14:paraId="065AA83A" w14:textId="77777777" w:rsidR="005E3567" w:rsidRDefault="005E3567" w:rsidP="005E3567">
      <w:pPr>
        <w:spacing w:after="240" w:line="276" w:lineRule="auto"/>
        <w:jc w:val="both"/>
        <w:rPr>
          <w:rFonts w:cs="Calibri"/>
          <w:b/>
          <w:noProof/>
          <w:sz w:val="22"/>
          <w:szCs w:val="22"/>
          <w:lang w:val="cs-CZ" w:eastAsia="ar-SA"/>
        </w:rPr>
      </w:pPr>
    </w:p>
    <w:p w14:paraId="497E7964" w14:textId="55FEDD0A" w:rsidR="005E3567" w:rsidRDefault="005E3567" w:rsidP="005E3567">
      <w:pPr>
        <w:jc w:val="both"/>
        <w:rPr>
          <w:rFonts w:cstheme="minorHAnsi"/>
          <w:b/>
          <w:noProof/>
          <w:sz w:val="20"/>
          <w:szCs w:val="20"/>
          <w:lang w:val="cs-CZ" w:eastAsia="ar-SA"/>
        </w:rPr>
      </w:pPr>
      <w:r>
        <w:rPr>
          <w:rFonts w:cstheme="minorHAnsi"/>
          <w:b/>
          <w:noProof/>
          <w:sz w:val="20"/>
          <w:szCs w:val="20"/>
          <w:lang w:val="cs-CZ" w:eastAsia="ar-SA"/>
        </w:rPr>
        <w:t>----------------------------------------------------------------------------------------------------------------------------------------</w:t>
      </w:r>
    </w:p>
    <w:p w14:paraId="2E6B67EB" w14:textId="75B55B5A" w:rsidR="005E3567" w:rsidRDefault="005E3567" w:rsidP="005E3567">
      <w:pPr>
        <w:jc w:val="both"/>
        <w:rPr>
          <w:rFonts w:cstheme="minorHAnsi"/>
          <w:b/>
          <w:noProof/>
          <w:sz w:val="20"/>
          <w:szCs w:val="20"/>
          <w:lang w:val="cs-CZ" w:eastAsia="ar-SA"/>
        </w:rPr>
      </w:pPr>
      <w:r w:rsidRPr="005E3567">
        <w:rPr>
          <w:rFonts w:cstheme="minorHAnsi"/>
          <w:b/>
          <w:noProof/>
          <w:sz w:val="20"/>
          <w:szCs w:val="20"/>
          <w:lang w:val="cs-CZ" w:eastAsia="ar-SA"/>
        </w:rPr>
        <w:t xml:space="preserve">Česká zemědělská univerzita v Praze </w:t>
      </w:r>
    </w:p>
    <w:p w14:paraId="677B0680" w14:textId="77777777" w:rsidR="005E3567" w:rsidRPr="005E3567" w:rsidRDefault="005E3567" w:rsidP="005E3567">
      <w:pPr>
        <w:jc w:val="both"/>
        <w:rPr>
          <w:rFonts w:cstheme="minorHAnsi"/>
          <w:b/>
          <w:noProof/>
          <w:sz w:val="20"/>
          <w:szCs w:val="20"/>
          <w:lang w:val="cs-CZ" w:eastAsia="ar-SA"/>
        </w:rPr>
      </w:pPr>
    </w:p>
    <w:p w14:paraId="697E75D7" w14:textId="77777777" w:rsidR="005E3567" w:rsidRPr="005E3567" w:rsidRDefault="005E3567" w:rsidP="005E3567">
      <w:pPr>
        <w:jc w:val="both"/>
        <w:rPr>
          <w:rFonts w:cstheme="minorHAnsi"/>
          <w:noProof/>
          <w:sz w:val="20"/>
          <w:szCs w:val="20"/>
          <w:lang w:val="cs-CZ" w:eastAsia="ar-SA"/>
        </w:rPr>
      </w:pPr>
      <w:r w:rsidRPr="005E3567">
        <w:rPr>
          <w:rFonts w:cstheme="minorHAnsi"/>
          <w:noProof/>
          <w:sz w:val="20"/>
          <w:szCs w:val="20"/>
          <w:lang w:val="cs-CZ" w:eastAsia="ar-SA"/>
        </w:rPr>
        <w:t>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 V roce 2020 se ČZU se stala 53. nejekologičtější univerzitou na světě díky umístění v žebříčku UI Green Metric World University Rankings. V žebříčku Academic Ranking of World Universities (tzv. Šanghajský žebříček) se v roce 2020 umístila na 801.– 900. místě na světě a na 5. místě z hodnocených univerzit v ČR.</w:t>
      </w:r>
    </w:p>
    <w:p w14:paraId="337BA048" w14:textId="77777777" w:rsidR="005E3567" w:rsidRPr="005E3567" w:rsidRDefault="005E3567" w:rsidP="005E3567">
      <w:pPr>
        <w:jc w:val="both"/>
        <w:rPr>
          <w:rFonts w:cstheme="minorHAnsi"/>
          <w:noProof/>
          <w:sz w:val="20"/>
          <w:szCs w:val="20"/>
          <w:lang w:val="cs-CZ"/>
        </w:rPr>
      </w:pPr>
    </w:p>
    <w:p w14:paraId="28C0C891" w14:textId="77777777" w:rsidR="005E3567" w:rsidRPr="005E3567" w:rsidRDefault="005E3567" w:rsidP="005E3567">
      <w:pPr>
        <w:pBdr>
          <w:bottom w:val="single" w:sz="6" w:space="1" w:color="auto"/>
        </w:pBdr>
        <w:rPr>
          <w:rFonts w:cstheme="minorHAnsi"/>
          <w:b/>
          <w:noProof/>
          <w:sz w:val="20"/>
          <w:szCs w:val="20"/>
          <w:lang w:val="cs-CZ"/>
        </w:rPr>
      </w:pPr>
      <w:r w:rsidRPr="005E3567">
        <w:rPr>
          <w:rFonts w:cstheme="minorHAnsi"/>
          <w:b/>
          <w:noProof/>
          <w:sz w:val="20"/>
          <w:szCs w:val="20"/>
          <w:lang w:val="cs-CZ"/>
        </w:rPr>
        <w:t>Kontakt pro novináře:</w:t>
      </w:r>
      <w:r w:rsidRPr="005E3567">
        <w:rPr>
          <w:rFonts w:cstheme="minorHAnsi"/>
          <w:b/>
          <w:noProof/>
          <w:sz w:val="20"/>
          <w:szCs w:val="20"/>
          <w:lang w:val="cs-CZ"/>
        </w:rPr>
        <w:tab/>
      </w:r>
    </w:p>
    <w:p w14:paraId="06DB376C" w14:textId="77777777" w:rsidR="005E3567" w:rsidRPr="005E3567" w:rsidRDefault="005E3567" w:rsidP="005E3567">
      <w:pPr>
        <w:pStyle w:val="Zpat"/>
        <w:rPr>
          <w:rFonts w:asciiTheme="minorHAnsi" w:hAnsiTheme="minorHAnsi" w:cstheme="minorHAnsi"/>
          <w:noProof/>
          <w:sz w:val="20"/>
          <w:szCs w:val="20"/>
        </w:rPr>
      </w:pPr>
      <w:r w:rsidRPr="005E3567">
        <w:rPr>
          <w:rStyle w:val="Hypertextovodkaz"/>
          <w:rFonts w:asciiTheme="minorHAnsi" w:hAnsiTheme="minorHAnsi" w:cstheme="minorHAnsi"/>
          <w:noProof/>
          <w:sz w:val="20"/>
          <w:szCs w:val="20"/>
        </w:rPr>
        <w:t xml:space="preserve">Karla Mráčková, tisková mluvčí ČZU, +420 603 203 703; </w:t>
      </w:r>
      <w:hyperlink r:id="rId14" w:history="1">
        <w:r w:rsidRPr="005E3567">
          <w:rPr>
            <w:rStyle w:val="Hypertextovodkaz"/>
            <w:rFonts w:asciiTheme="minorHAnsi" w:hAnsiTheme="minorHAnsi" w:cstheme="minorHAnsi"/>
            <w:noProof/>
            <w:sz w:val="20"/>
            <w:szCs w:val="20"/>
          </w:rPr>
          <w:t>mrackovak@rektorat.czu.cz</w:t>
        </w:r>
      </w:hyperlink>
    </w:p>
    <w:p w14:paraId="55286DBD" w14:textId="77777777" w:rsidR="00091D49" w:rsidRPr="005E3567" w:rsidRDefault="00091D49" w:rsidP="0085767E">
      <w:pPr>
        <w:pStyle w:val="DatumRoboto"/>
        <w:rPr>
          <w:noProof/>
        </w:rPr>
      </w:pPr>
    </w:p>
    <w:sectPr w:rsidR="00091D49" w:rsidRPr="005E3567" w:rsidSect="00504549">
      <w:headerReference w:type="default" r:id="rId15"/>
      <w:headerReference w:type="first" r:id="rId16"/>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DB7B1" w14:textId="77777777" w:rsidR="00507E8F" w:rsidRDefault="00507E8F" w:rsidP="00091D49">
      <w:r>
        <w:separator/>
      </w:r>
    </w:p>
  </w:endnote>
  <w:endnote w:type="continuationSeparator" w:id="0">
    <w:p w14:paraId="68210B1F" w14:textId="77777777" w:rsidR="00507E8F" w:rsidRDefault="00507E8F"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0D930" w14:textId="77777777" w:rsidR="00507E8F" w:rsidRDefault="00507E8F" w:rsidP="00091D49">
      <w:r>
        <w:separator/>
      </w:r>
    </w:p>
  </w:footnote>
  <w:footnote w:type="continuationSeparator" w:id="0">
    <w:p w14:paraId="457BDCE5" w14:textId="77777777" w:rsidR="00507E8F" w:rsidRDefault="00507E8F"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68B5" w14:textId="77777777" w:rsidR="00091D49" w:rsidRPr="00091D49" w:rsidRDefault="005E3567"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06283607" wp14:editId="4FAD6F1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E9806"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6283607" id="Obdélník 12"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nySQLAgAA6AMA&#10;AA4AAAAAAAAAAAAAAAAALgIAAGRycy9lMm9Eb2MueG1sUEsBAi0AFAAGAAgAAAAhAHGmhoPcAAAA&#10;BAEAAA8AAAAAAAAAAAAAAAAAZQQAAGRycy9kb3ducmV2LnhtbFBLBQYAAAAABAAEAPMAAABuBQAA&#10;AAA=&#10;" o:allowincell="f" stroked="f">
                  <v:textbox>
                    <w:txbxContent>
                      <w:p w14:paraId="681E9806"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4B8C1A00" wp14:editId="58CE5EDF">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A863" w14:textId="77777777" w:rsidR="00080B21" w:rsidRDefault="00080B21">
    <w:pPr>
      <w:pStyle w:val="Zhlav"/>
    </w:pPr>
    <w:r>
      <w:rPr>
        <w:noProof/>
      </w:rPr>
      <w:drawing>
        <wp:anchor distT="0" distB="0" distL="114300" distR="114300" simplePos="0" relativeHeight="251659264" behindDoc="1" locked="1" layoutInCell="1" allowOverlap="1" wp14:anchorId="001A67EF" wp14:editId="1011E3EA">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7E"/>
    <w:rsid w:val="00071E4A"/>
    <w:rsid w:val="00080B21"/>
    <w:rsid w:val="00091D49"/>
    <w:rsid w:val="0015654E"/>
    <w:rsid w:val="00183A3F"/>
    <w:rsid w:val="001874DC"/>
    <w:rsid w:val="001A0294"/>
    <w:rsid w:val="001D6585"/>
    <w:rsid w:val="00247D78"/>
    <w:rsid w:val="00266416"/>
    <w:rsid w:val="002D1BAF"/>
    <w:rsid w:val="002E4DB6"/>
    <w:rsid w:val="0035063B"/>
    <w:rsid w:val="0036096C"/>
    <w:rsid w:val="00390EF5"/>
    <w:rsid w:val="003B15F6"/>
    <w:rsid w:val="003C3C1B"/>
    <w:rsid w:val="00400268"/>
    <w:rsid w:val="004211CB"/>
    <w:rsid w:val="00433020"/>
    <w:rsid w:val="004E540D"/>
    <w:rsid w:val="00504549"/>
    <w:rsid w:val="00507E8F"/>
    <w:rsid w:val="00563F75"/>
    <w:rsid w:val="00582038"/>
    <w:rsid w:val="005E3567"/>
    <w:rsid w:val="005F0305"/>
    <w:rsid w:val="00637A19"/>
    <w:rsid w:val="0066690F"/>
    <w:rsid w:val="007005C0"/>
    <w:rsid w:val="00754E92"/>
    <w:rsid w:val="00806F79"/>
    <w:rsid w:val="0085767E"/>
    <w:rsid w:val="00945FA4"/>
    <w:rsid w:val="00961E77"/>
    <w:rsid w:val="009765B4"/>
    <w:rsid w:val="00976BFB"/>
    <w:rsid w:val="009A0C31"/>
    <w:rsid w:val="009F6C89"/>
    <w:rsid w:val="00A257EE"/>
    <w:rsid w:val="00A8085B"/>
    <w:rsid w:val="00AC3DF2"/>
    <w:rsid w:val="00B02B3F"/>
    <w:rsid w:val="00B1141B"/>
    <w:rsid w:val="00B36082"/>
    <w:rsid w:val="00B63E4A"/>
    <w:rsid w:val="00B9737C"/>
    <w:rsid w:val="00BC32DD"/>
    <w:rsid w:val="00CC3DAC"/>
    <w:rsid w:val="00CC5C1A"/>
    <w:rsid w:val="00CD33FB"/>
    <w:rsid w:val="00CF2354"/>
    <w:rsid w:val="00D7105E"/>
    <w:rsid w:val="00D738E7"/>
    <w:rsid w:val="00D765CD"/>
    <w:rsid w:val="00DD0D0C"/>
    <w:rsid w:val="00E23516"/>
    <w:rsid w:val="00E262D5"/>
    <w:rsid w:val="00E85136"/>
    <w:rsid w:val="00E866B2"/>
    <w:rsid w:val="00ED1582"/>
    <w:rsid w:val="00F401DC"/>
    <w:rsid w:val="00F40AB0"/>
    <w:rsid w:val="00FA6D4B"/>
    <w:rsid w:val="00FB4E3A"/>
    <w:rsid w:val="00FC13A8"/>
    <w:rsid w:val="00FC24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E13DA2"/>
  <w15:chartTrackingRefBased/>
  <w15:docId w15:val="{7A8FBCDF-C0E0-4B98-8BE2-2E2F6A54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67E"/>
    <w:pPr>
      <w:suppressAutoHyphens/>
      <w:spacing w:after="0" w:line="240" w:lineRule="auto"/>
    </w:pPr>
    <w:rPr>
      <w:rFonts w:ascii="Times New Roman" w:eastAsia="Arial Unicode MS" w:hAnsi="Times New Roman" w:cs="Arial Unicode MS"/>
      <w:color w:val="000000"/>
      <w:kern w:val="2"/>
      <w:sz w:val="24"/>
      <w:szCs w:val="24"/>
      <w:u w:color="000000"/>
      <w:lang w:val="en-US" w:eastAsia="cs-CZ"/>
      <w14:textOutline w14:w="0" w14:cap="flat" w14:cmpd="sng" w14:algn="ctr">
        <w14:noFill/>
        <w14:prstDash w14:val="solid"/>
        <w14:bevel/>
      </w14:textOutli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uppressAutoHyphens w:val="0"/>
    </w:pPr>
    <w:rPr>
      <w:rFonts w:ascii="Roboto" w:eastAsia="Times New Roman" w:hAnsi="Roboto" w:cs="Times New Roman"/>
      <w:color w:val="auto"/>
      <w:kern w:val="0"/>
      <w:sz w:val="22"/>
      <w:lang w:val="cs-CZ"/>
      <w14:textOutline w14:w="0" w14:cap="rnd" w14:cmpd="sng" w14:algn="ctr">
        <w14:noFill/>
        <w14:prstDash w14:val="solid"/>
        <w14:bevel/>
      </w14:textOutline>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uppressAutoHyphens w:val="0"/>
    </w:pPr>
    <w:rPr>
      <w:rFonts w:ascii="Roboto" w:eastAsia="Times New Roman" w:hAnsi="Roboto" w:cs="Times New Roman"/>
      <w:color w:val="auto"/>
      <w:kern w:val="0"/>
      <w:sz w:val="22"/>
      <w:lang w:val="cs-CZ"/>
      <w14:textOutline w14:w="0" w14:cap="rnd" w14:cmpd="sng" w14:algn="ctr">
        <w14:noFill/>
        <w14:prstDash w14:val="solid"/>
        <w14:bevel/>
      </w14:textOutline>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suppressAutoHyphens w:val="0"/>
      <w:autoSpaceDE w:val="0"/>
      <w:autoSpaceDN w:val="0"/>
      <w:adjustRightInd w:val="0"/>
      <w:spacing w:line="360" w:lineRule="auto"/>
      <w:jc w:val="both"/>
      <w:textAlignment w:val="center"/>
    </w:pPr>
    <w:rPr>
      <w:rFonts w:ascii="Roboto" w:eastAsiaTheme="minorHAnsi" w:hAnsi="Roboto" w:cs="Roboto"/>
      <w:color w:val="404040" w:themeColor="text1" w:themeTint="BF"/>
      <w:kern w:val="0"/>
      <w:sz w:val="18"/>
      <w:szCs w:val="18"/>
      <w:lang w:val="cs-CZ" w:eastAsia="en-US"/>
      <w14:textOutline w14:w="0" w14:cap="rnd" w14:cmpd="sng" w14:algn="ctr">
        <w14:noFill/>
        <w14:prstDash w14:val="solid"/>
        <w14:bevel/>
      </w14:textOutline>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uppressAutoHyphens w:val="0"/>
    </w:pPr>
    <w:rPr>
      <w:rFonts w:ascii="Roboto Medium" w:eastAsia="Times New Roman" w:hAnsi="Roboto Medium" w:cs="Times New Roman"/>
      <w:color w:val="808080" w:themeColor="background1" w:themeShade="80"/>
      <w:kern w:val="0"/>
      <w:sz w:val="20"/>
      <w:szCs w:val="20"/>
      <w:lang w:val="cs-CZ"/>
      <w14:textOutline w14:w="0" w14:cap="rnd" w14:cmpd="sng" w14:algn="ctr">
        <w14:noFill/>
        <w14:prstDash w14:val="solid"/>
        <w14:bevel/>
      </w14:textOutline>
    </w:rPr>
  </w:style>
  <w:style w:type="paragraph" w:customStyle="1" w:styleId="TelefonEmail">
    <w:name w:val="Telefon Email"/>
    <w:basedOn w:val="Normln"/>
    <w:link w:val="TelefonEmailChar"/>
    <w:qFormat/>
    <w:rsid w:val="00E866B2"/>
    <w:pPr>
      <w:suppressAutoHyphens w:val="0"/>
      <w:jc w:val="right"/>
    </w:pPr>
    <w:rPr>
      <w:rFonts w:ascii="Roboto Medium" w:eastAsia="Times New Roman" w:hAnsi="Roboto Medium" w:cs="Times New Roman"/>
      <w:color w:val="808080" w:themeColor="background1" w:themeShade="80"/>
      <w:kern w:val="0"/>
      <w:sz w:val="20"/>
      <w:szCs w:val="20"/>
      <w:lang w:val="cs-CZ"/>
      <w14:textOutline w14:w="0" w14:cap="rnd" w14:cmpd="sng" w14:algn="ctr">
        <w14:noFill/>
        <w14:prstDash w14:val="solid"/>
        <w14:bevel/>
      </w14:textOutline>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suppressAutoHyphens w:val="0"/>
      <w:autoSpaceDE w:val="0"/>
      <w:autoSpaceDN w:val="0"/>
      <w:adjustRightInd w:val="0"/>
      <w:spacing w:line="288" w:lineRule="auto"/>
      <w:textAlignment w:val="center"/>
    </w:pPr>
    <w:rPr>
      <w:rFonts w:ascii="MinionPro-Regular" w:eastAsia="Times New Roman" w:hAnsi="MinionPro-Regular" w:cs="MinionPro-Regular"/>
      <w:kern w:val="0"/>
      <w:lang w:val="cs-CZ" w:eastAsia="en-US"/>
      <w14:textOutline w14:w="0" w14:cap="rnd" w14:cmpd="sng" w14:algn="ctr">
        <w14:noFill/>
        <w14:prstDash w14:val="solid"/>
        <w14:bevel/>
      </w14:textOutline>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basedOn w:val="Standardnpsmoodstavce"/>
    <w:uiPriority w:val="99"/>
    <w:unhideWhenUsed/>
    <w:rsid w:val="0085767E"/>
    <w:rPr>
      <w:color w:val="0563C1" w:themeColor="hyperlink"/>
      <w:u w:val="single"/>
    </w:rPr>
  </w:style>
  <w:style w:type="paragraph" w:customStyle="1" w:styleId="Vchoz">
    <w:name w:val="Výchozí"/>
    <w:rsid w:val="0085767E"/>
    <w:pPr>
      <w:spacing w:before="160" w:after="0" w:line="288" w:lineRule="auto"/>
    </w:pPr>
    <w:rPr>
      <w:rFonts w:ascii="Helvetica Neue" w:eastAsia="Arial Unicode MS" w:hAnsi="Helvetica Neue" w:cs="Arial Unicode MS"/>
      <w:color w:val="000000"/>
      <w:sz w:val="24"/>
      <w:szCs w:val="24"/>
      <w:lang w:eastAsia="cs-CZ"/>
      <w14:textOutline w14:w="0" w14:cap="flat" w14:cmpd="sng" w14:algn="ctr">
        <w14:noFill/>
        <w14:prstDash w14:val="solid"/>
        <w14:bevel/>
      </w14:textOutline>
    </w:rPr>
  </w:style>
  <w:style w:type="character" w:customStyle="1" w:styleId="Hyperlink0">
    <w:name w:val="Hyperlink.0"/>
    <w:basedOn w:val="Standardnpsmoodstavce"/>
    <w:rsid w:val="0085767E"/>
    <w:rPr>
      <w:outline w:val="0"/>
      <w:shadow w:val="0"/>
      <w:emboss w:val="0"/>
      <w:imprint w:val="0"/>
      <w:color w:val="000000"/>
    </w:rPr>
  </w:style>
  <w:style w:type="paragraph" w:customStyle="1" w:styleId="paragraph">
    <w:name w:val="paragraph"/>
    <w:basedOn w:val="Normln"/>
    <w:rsid w:val="00FC24A8"/>
    <w:pPr>
      <w:suppressAutoHyphens w:val="0"/>
      <w:spacing w:before="100" w:beforeAutospacing="1" w:after="100" w:afterAutospacing="1"/>
    </w:pPr>
    <w:rPr>
      <w:rFonts w:eastAsia="Times New Roman" w:cs="Times New Roman"/>
      <w:color w:val="auto"/>
      <w:kern w:val="0"/>
      <w:lang w:val="cs-CZ"/>
      <w14:textOutline w14:w="0" w14:cap="rnd" w14:cmpd="sng" w14:algn="ctr">
        <w14:noFill/>
        <w14:prstDash w14:val="solid"/>
        <w14:bevel/>
      </w14:textOutline>
    </w:rPr>
  </w:style>
  <w:style w:type="character" w:customStyle="1" w:styleId="normaltextrun">
    <w:name w:val="normaltextrun"/>
    <w:basedOn w:val="Standardnpsmoodstavce"/>
    <w:rsid w:val="00FC24A8"/>
  </w:style>
  <w:style w:type="character" w:customStyle="1" w:styleId="eop">
    <w:name w:val="eop"/>
    <w:basedOn w:val="Standardnpsmoodstavce"/>
    <w:rsid w:val="00FC24A8"/>
  </w:style>
  <w:style w:type="character" w:customStyle="1" w:styleId="spellingerror">
    <w:name w:val="spellingerror"/>
    <w:basedOn w:val="Standardnpsmoodstavce"/>
    <w:rsid w:val="00FC24A8"/>
  </w:style>
  <w:style w:type="character" w:customStyle="1" w:styleId="contextualspellingandgrammarerror">
    <w:name w:val="contextualspellingandgrammarerror"/>
    <w:basedOn w:val="Standardnpsmoodstavce"/>
    <w:rsid w:val="00FC24A8"/>
  </w:style>
  <w:style w:type="character" w:customStyle="1" w:styleId="y2iqfc">
    <w:name w:val="y2iqfc"/>
    <w:basedOn w:val="Standardnpsmoodstavce"/>
    <w:rsid w:val="00582038"/>
  </w:style>
  <w:style w:type="paragraph" w:styleId="Zkladntext">
    <w:name w:val="Body Text"/>
    <w:link w:val="ZkladntextChar"/>
    <w:rsid w:val="0066690F"/>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eastAsia="cs-CZ"/>
    </w:rPr>
  </w:style>
  <w:style w:type="character" w:customStyle="1" w:styleId="ZkladntextChar">
    <w:name w:val="Základní text Char"/>
    <w:basedOn w:val="Standardnpsmoodstavce"/>
    <w:link w:val="Zkladntext"/>
    <w:rsid w:val="0066690F"/>
    <w:rPr>
      <w:rFonts w:ascii="Arial" w:eastAsia="Arial Unicode MS" w:hAnsi="Arial" w:cs="Arial Unicode MS"/>
      <w:color w:val="000000"/>
      <w:sz w:val="24"/>
      <w:szCs w:val="24"/>
      <w:u w:color="000000"/>
      <w:bdr w:val="nil"/>
      <w:lang w:eastAsia="cs-CZ"/>
    </w:rPr>
  </w:style>
  <w:style w:type="character" w:styleId="Nevyeenzmnka">
    <w:name w:val="Unresolved Mention"/>
    <w:basedOn w:val="Standardnpsmoodstavce"/>
    <w:uiPriority w:val="99"/>
    <w:semiHidden/>
    <w:unhideWhenUsed/>
    <w:rsid w:val="00247D78"/>
    <w:rPr>
      <w:color w:val="605E5C"/>
      <w:shd w:val="clear" w:color="auto" w:fill="E1DFDD"/>
    </w:rPr>
  </w:style>
  <w:style w:type="paragraph" w:customStyle="1" w:styleId="TextA">
    <w:name w:val="Text A"/>
    <w:rsid w:val="005E356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0071">
      <w:bodyDiv w:val="1"/>
      <w:marLeft w:val="0"/>
      <w:marRight w:val="0"/>
      <w:marTop w:val="0"/>
      <w:marBottom w:val="0"/>
      <w:divBdr>
        <w:top w:val="none" w:sz="0" w:space="0" w:color="auto"/>
        <w:left w:val="none" w:sz="0" w:space="0" w:color="auto"/>
        <w:bottom w:val="none" w:sz="0" w:space="0" w:color="auto"/>
        <w:right w:val="none" w:sz="0" w:space="0" w:color="auto"/>
      </w:divBdr>
    </w:div>
    <w:div w:id="103886466">
      <w:bodyDiv w:val="1"/>
      <w:marLeft w:val="0"/>
      <w:marRight w:val="0"/>
      <w:marTop w:val="0"/>
      <w:marBottom w:val="0"/>
      <w:divBdr>
        <w:top w:val="none" w:sz="0" w:space="0" w:color="auto"/>
        <w:left w:val="none" w:sz="0" w:space="0" w:color="auto"/>
        <w:bottom w:val="none" w:sz="0" w:space="0" w:color="auto"/>
        <w:right w:val="none" w:sz="0" w:space="0" w:color="auto"/>
      </w:divBdr>
    </w:div>
    <w:div w:id="912740545">
      <w:bodyDiv w:val="1"/>
      <w:marLeft w:val="0"/>
      <w:marRight w:val="0"/>
      <w:marTop w:val="0"/>
      <w:marBottom w:val="0"/>
      <w:divBdr>
        <w:top w:val="none" w:sz="0" w:space="0" w:color="auto"/>
        <w:left w:val="none" w:sz="0" w:space="0" w:color="auto"/>
        <w:bottom w:val="none" w:sz="0" w:space="0" w:color="auto"/>
        <w:right w:val="none" w:sz="0" w:space="0" w:color="auto"/>
      </w:divBdr>
    </w:div>
    <w:div w:id="1356927341">
      <w:bodyDiv w:val="1"/>
      <w:marLeft w:val="0"/>
      <w:marRight w:val="0"/>
      <w:marTop w:val="0"/>
      <w:marBottom w:val="0"/>
      <w:divBdr>
        <w:top w:val="none" w:sz="0" w:space="0" w:color="auto"/>
        <w:left w:val="none" w:sz="0" w:space="0" w:color="auto"/>
        <w:bottom w:val="none" w:sz="0" w:space="0" w:color="auto"/>
        <w:right w:val="none" w:sz="0" w:space="0" w:color="auto"/>
      </w:divBdr>
    </w:div>
    <w:div w:id="1758820186">
      <w:bodyDiv w:val="1"/>
      <w:marLeft w:val="0"/>
      <w:marRight w:val="0"/>
      <w:marTop w:val="0"/>
      <w:marBottom w:val="0"/>
      <w:divBdr>
        <w:top w:val="none" w:sz="0" w:space="0" w:color="auto"/>
        <w:left w:val="none" w:sz="0" w:space="0" w:color="auto"/>
        <w:bottom w:val="none" w:sz="0" w:space="0" w:color="auto"/>
        <w:right w:val="none" w:sz="0" w:space="0" w:color="auto"/>
      </w:divBdr>
    </w:div>
    <w:div w:id="199637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mrackovak@rektorat.c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ECF54A-A57F-4E0C-A492-625BA1FF702D}">
  <ds:schemaRefs>
    <ds:schemaRef ds:uri="http://schemas.openxmlformats.org/officeDocument/2006/bibliography"/>
  </ds:schemaRefs>
</ds:datastoreItem>
</file>

<file path=customXml/itemProps2.xml><?xml version="1.0" encoding="utf-8"?>
<ds:datastoreItem xmlns:ds="http://schemas.openxmlformats.org/officeDocument/2006/customXml" ds:itemID="{B5935D8C-5698-4322-9AC6-23D242126D33}">
  <ds:schemaRefs>
    <ds:schemaRef ds:uri="http://schemas.microsoft.com/sharepoint/v3/contenttype/forms"/>
  </ds:schemaRefs>
</ds:datastoreItem>
</file>

<file path=customXml/itemProps3.xml><?xml version="1.0" encoding="utf-8"?>
<ds:datastoreItem xmlns:ds="http://schemas.openxmlformats.org/officeDocument/2006/customXml" ds:itemID="{8E293C10-00F3-4C89-AB88-6F3149A06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8CBDA-C4AD-4409-AED8-D3CDCB5285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2</TotalTime>
  <Pages>3</Pages>
  <Words>628</Words>
  <Characters>3707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2</cp:revision>
  <dcterms:created xsi:type="dcterms:W3CDTF">2021-11-02T14:15:00Z</dcterms:created>
  <dcterms:modified xsi:type="dcterms:W3CDTF">2021-11-02T14:15:00Z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