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47FF8" w14:textId="35052950" w:rsidR="00356E6E" w:rsidRPr="00243519" w:rsidRDefault="00356E6E" w:rsidP="00243519">
      <w:pPr>
        <w:pStyle w:val="Zkladntext"/>
        <w:spacing w:before="78" w:line="259" w:lineRule="auto"/>
        <w:ind w:right="424"/>
        <w:jc w:val="both"/>
        <w:rPr>
          <w:rFonts w:asciiTheme="minorHAnsi" w:hAnsiTheme="minorHAnsi" w:cstheme="minorHAnsi"/>
        </w:rPr>
      </w:pPr>
      <w:bookmarkStart w:id="0" w:name="_Hlk102121389"/>
      <w:r w:rsidRPr="00243519">
        <w:rPr>
          <w:rFonts w:asciiTheme="minorHAnsi" w:hAnsiTheme="minorHAnsi" w:cstheme="minorHAnsi"/>
        </w:rPr>
        <w:t>Checklist</w:t>
      </w:r>
      <w:r w:rsidR="00E832C1" w:rsidRPr="00243519">
        <w:rPr>
          <w:rFonts w:asciiTheme="minorHAnsi" w:hAnsiTheme="minorHAnsi" w:cstheme="minorHAnsi"/>
        </w:rPr>
        <w:t xml:space="preserve"> </w:t>
      </w:r>
      <w:r w:rsidRPr="00243519">
        <w:rPr>
          <w:rFonts w:asciiTheme="minorHAnsi" w:hAnsiTheme="minorHAnsi" w:cstheme="minorHAnsi"/>
        </w:rPr>
        <w:t>for</w:t>
      </w:r>
      <w:r w:rsidR="00E832C1" w:rsidRPr="00243519">
        <w:rPr>
          <w:rFonts w:asciiTheme="minorHAnsi" w:hAnsiTheme="minorHAnsi" w:cstheme="minorHAnsi"/>
        </w:rPr>
        <w:t xml:space="preserve"> </w:t>
      </w:r>
      <w:r w:rsidRPr="00243519">
        <w:rPr>
          <w:rFonts w:asciiTheme="minorHAnsi" w:hAnsiTheme="minorHAnsi" w:cstheme="minorHAnsi"/>
        </w:rPr>
        <w:t>evaluating</w:t>
      </w:r>
      <w:r w:rsidR="00E832C1" w:rsidRPr="00243519">
        <w:rPr>
          <w:rFonts w:asciiTheme="minorHAnsi" w:hAnsiTheme="minorHAnsi" w:cstheme="minorHAnsi"/>
        </w:rPr>
        <w:t xml:space="preserve"> </w:t>
      </w:r>
      <w:r w:rsidRPr="00243519">
        <w:rPr>
          <w:rFonts w:asciiTheme="minorHAnsi" w:hAnsiTheme="minorHAnsi" w:cstheme="minorHAnsi"/>
        </w:rPr>
        <w:t>social</w:t>
      </w:r>
      <w:r w:rsidR="00565655" w:rsidRPr="00243519">
        <w:rPr>
          <w:rFonts w:asciiTheme="minorHAnsi" w:hAnsiTheme="minorHAnsi" w:cstheme="minorHAnsi"/>
        </w:rPr>
        <w:t>ly</w:t>
      </w:r>
      <w:r w:rsidR="00E832C1" w:rsidRPr="00243519">
        <w:rPr>
          <w:rFonts w:asciiTheme="minorHAnsi" w:hAnsiTheme="minorHAnsi" w:cstheme="minorHAnsi"/>
        </w:rPr>
        <w:t xml:space="preserve"> </w:t>
      </w:r>
      <w:r w:rsidRPr="00243519">
        <w:rPr>
          <w:rFonts w:asciiTheme="minorHAnsi" w:hAnsiTheme="minorHAnsi" w:cstheme="minorHAnsi"/>
        </w:rPr>
        <w:t>and</w:t>
      </w:r>
      <w:r w:rsidR="00E832C1" w:rsidRPr="00243519">
        <w:rPr>
          <w:rFonts w:asciiTheme="minorHAnsi" w:hAnsiTheme="minorHAnsi" w:cstheme="minorHAnsi"/>
        </w:rPr>
        <w:t xml:space="preserve"> </w:t>
      </w:r>
      <w:r w:rsidRPr="00243519">
        <w:rPr>
          <w:rFonts w:asciiTheme="minorHAnsi" w:hAnsiTheme="minorHAnsi" w:cstheme="minorHAnsi"/>
        </w:rPr>
        <w:t>environmental</w:t>
      </w:r>
      <w:r w:rsidR="00565655" w:rsidRPr="00243519">
        <w:rPr>
          <w:rFonts w:asciiTheme="minorHAnsi" w:hAnsiTheme="minorHAnsi" w:cstheme="minorHAnsi"/>
        </w:rPr>
        <w:t>ly</w:t>
      </w:r>
      <w:r w:rsidR="00E832C1" w:rsidRPr="00243519">
        <w:rPr>
          <w:rFonts w:asciiTheme="minorHAnsi" w:hAnsiTheme="minorHAnsi" w:cstheme="minorHAnsi"/>
        </w:rPr>
        <w:t xml:space="preserve"> </w:t>
      </w:r>
      <w:r w:rsidRPr="00243519">
        <w:rPr>
          <w:rFonts w:asciiTheme="minorHAnsi" w:hAnsiTheme="minorHAnsi" w:cstheme="minorHAnsi"/>
        </w:rPr>
        <w:t>responsible</w:t>
      </w:r>
      <w:r w:rsidR="00E832C1" w:rsidRPr="00243519">
        <w:rPr>
          <w:rFonts w:asciiTheme="minorHAnsi" w:hAnsiTheme="minorHAnsi" w:cstheme="minorHAnsi"/>
        </w:rPr>
        <w:t xml:space="preserve"> </w:t>
      </w:r>
      <w:r w:rsidRPr="00243519">
        <w:rPr>
          <w:rFonts w:asciiTheme="minorHAnsi" w:hAnsiTheme="minorHAnsi" w:cstheme="minorHAnsi"/>
        </w:rPr>
        <w:t>procurement</w:t>
      </w:r>
      <w:r w:rsidR="00E832C1" w:rsidRPr="00243519">
        <w:rPr>
          <w:rFonts w:asciiTheme="minorHAnsi" w:hAnsiTheme="minorHAnsi" w:cstheme="minorHAnsi"/>
        </w:rPr>
        <w:t xml:space="preserve"> </w:t>
      </w:r>
      <w:r w:rsidRPr="00243519">
        <w:rPr>
          <w:rFonts w:asciiTheme="minorHAnsi" w:hAnsiTheme="minorHAnsi" w:cstheme="minorHAnsi"/>
        </w:rPr>
        <w:t>and</w:t>
      </w:r>
      <w:r w:rsidR="00E832C1" w:rsidRPr="00243519">
        <w:rPr>
          <w:rFonts w:asciiTheme="minorHAnsi" w:hAnsiTheme="minorHAnsi" w:cstheme="minorHAnsi"/>
        </w:rPr>
        <w:t xml:space="preserve"> </w:t>
      </w:r>
      <w:r w:rsidRPr="00243519">
        <w:rPr>
          <w:rFonts w:asciiTheme="minorHAnsi" w:hAnsiTheme="minorHAnsi" w:cstheme="minorHAnsi"/>
        </w:rPr>
        <w:t>innovation</w:t>
      </w:r>
      <w:r w:rsidR="00E832C1" w:rsidRPr="00243519">
        <w:rPr>
          <w:rFonts w:asciiTheme="minorHAnsi" w:hAnsiTheme="minorHAnsi" w:cstheme="minorHAnsi"/>
        </w:rPr>
        <w:t xml:space="preserve"> </w:t>
      </w:r>
      <w:r w:rsidRPr="00243519">
        <w:rPr>
          <w:rFonts w:asciiTheme="minorHAnsi" w:hAnsiTheme="minorHAnsi" w:cstheme="minorHAnsi"/>
        </w:rPr>
        <w:t>in</w:t>
      </w:r>
      <w:r w:rsidR="00E832C1" w:rsidRPr="00243519">
        <w:rPr>
          <w:rFonts w:asciiTheme="minorHAnsi" w:hAnsiTheme="minorHAnsi" w:cstheme="minorHAnsi"/>
        </w:rPr>
        <w:t xml:space="preserve"> </w:t>
      </w:r>
      <w:r w:rsidRPr="00243519">
        <w:rPr>
          <w:rFonts w:asciiTheme="minorHAnsi" w:hAnsiTheme="minorHAnsi" w:cstheme="minorHAnsi"/>
        </w:rPr>
        <w:t>public</w:t>
      </w:r>
      <w:r w:rsidR="00E832C1" w:rsidRPr="00243519">
        <w:rPr>
          <w:rFonts w:asciiTheme="minorHAnsi" w:hAnsiTheme="minorHAnsi" w:cstheme="minorHAnsi"/>
        </w:rPr>
        <w:t xml:space="preserve"> </w:t>
      </w:r>
      <w:r w:rsidRPr="00243519">
        <w:rPr>
          <w:rFonts w:asciiTheme="minorHAnsi" w:hAnsiTheme="minorHAnsi" w:cstheme="minorHAnsi"/>
        </w:rPr>
        <w:t>procurement</w:t>
      </w:r>
    </w:p>
    <w:p w14:paraId="3D092593" w14:textId="5C7D63E7" w:rsidR="00356E6E" w:rsidRPr="00243519" w:rsidRDefault="00356E6E" w:rsidP="00243519">
      <w:pPr>
        <w:jc w:val="both"/>
        <w:rPr>
          <w:rFonts w:asciiTheme="minorHAnsi" w:hAnsiTheme="minorHAnsi" w:cstheme="minorHAnsi"/>
        </w:rPr>
      </w:pPr>
      <w:r w:rsidRPr="00243519">
        <w:rPr>
          <w:rFonts w:asciiTheme="minorHAnsi" w:hAnsiTheme="minorHAnsi" w:cstheme="minorHAnsi"/>
        </w:rPr>
        <w:t>(</w:t>
      </w:r>
      <w:proofErr w:type="gramStart"/>
      <w:r w:rsidRPr="00243519">
        <w:rPr>
          <w:rFonts w:asciiTheme="minorHAnsi" w:hAnsiTheme="minorHAnsi" w:cstheme="minorHAnsi"/>
        </w:rPr>
        <w:t>can</w:t>
      </w:r>
      <w:proofErr w:type="gramEnd"/>
      <w:r w:rsidR="00E832C1" w:rsidRPr="00243519">
        <w:rPr>
          <w:rFonts w:asciiTheme="minorHAnsi" w:hAnsiTheme="minorHAnsi" w:cstheme="minorHAnsi"/>
        </w:rPr>
        <w:t xml:space="preserve"> </w:t>
      </w:r>
      <w:r w:rsidRPr="00243519">
        <w:rPr>
          <w:rFonts w:asciiTheme="minorHAnsi" w:hAnsiTheme="minorHAnsi" w:cstheme="minorHAnsi"/>
        </w:rPr>
        <w:t>be</w:t>
      </w:r>
      <w:r w:rsidR="00E832C1" w:rsidRPr="00243519">
        <w:rPr>
          <w:rFonts w:asciiTheme="minorHAnsi" w:hAnsiTheme="minorHAnsi" w:cstheme="minorHAnsi"/>
        </w:rPr>
        <w:t xml:space="preserve"> </w:t>
      </w:r>
      <w:r w:rsidRPr="00243519">
        <w:rPr>
          <w:rFonts w:asciiTheme="minorHAnsi" w:hAnsiTheme="minorHAnsi" w:cstheme="minorHAnsi"/>
        </w:rPr>
        <w:t>used</w:t>
      </w:r>
      <w:r w:rsidR="00E832C1" w:rsidRPr="00243519">
        <w:rPr>
          <w:rFonts w:asciiTheme="minorHAnsi" w:hAnsiTheme="minorHAnsi" w:cstheme="minorHAnsi"/>
        </w:rPr>
        <w:t xml:space="preserve"> </w:t>
      </w:r>
      <w:r w:rsidRPr="00243519">
        <w:rPr>
          <w:rFonts w:asciiTheme="minorHAnsi" w:hAnsiTheme="minorHAnsi" w:cstheme="minorHAnsi"/>
        </w:rPr>
        <w:t>as</w:t>
      </w:r>
      <w:r w:rsidR="00E832C1" w:rsidRPr="00243519">
        <w:rPr>
          <w:rFonts w:asciiTheme="minorHAnsi" w:hAnsiTheme="minorHAnsi" w:cstheme="minorHAnsi"/>
        </w:rPr>
        <w:t xml:space="preserve"> </w:t>
      </w:r>
      <w:r w:rsidRPr="00243519">
        <w:rPr>
          <w:rFonts w:asciiTheme="minorHAnsi" w:hAnsiTheme="minorHAnsi" w:cstheme="minorHAnsi"/>
        </w:rPr>
        <w:t>an</w:t>
      </w:r>
      <w:r w:rsidR="00E832C1" w:rsidRPr="00243519">
        <w:rPr>
          <w:rFonts w:asciiTheme="minorHAnsi" w:hAnsiTheme="minorHAnsi" w:cstheme="minorHAnsi"/>
        </w:rPr>
        <w:t xml:space="preserve"> </w:t>
      </w:r>
      <w:r w:rsidRPr="00243519">
        <w:rPr>
          <w:rFonts w:asciiTheme="minorHAnsi" w:hAnsiTheme="minorHAnsi" w:cstheme="minorHAnsi"/>
        </w:rPr>
        <w:t>annex</w:t>
      </w:r>
      <w:r w:rsidR="00E832C1" w:rsidRPr="00243519">
        <w:rPr>
          <w:rFonts w:asciiTheme="minorHAnsi" w:hAnsiTheme="minorHAnsi" w:cstheme="minorHAnsi"/>
        </w:rPr>
        <w:t xml:space="preserve"> </w:t>
      </w:r>
      <w:r w:rsidRPr="00243519">
        <w:rPr>
          <w:rFonts w:asciiTheme="minorHAnsi" w:hAnsiTheme="minorHAnsi" w:cstheme="minorHAnsi"/>
        </w:rPr>
        <w:t>to</w:t>
      </w:r>
      <w:r w:rsidR="00E832C1" w:rsidRPr="00243519">
        <w:rPr>
          <w:rFonts w:asciiTheme="minorHAnsi" w:hAnsiTheme="minorHAnsi" w:cstheme="minorHAnsi"/>
        </w:rPr>
        <w:t xml:space="preserve"> </w:t>
      </w:r>
      <w:r w:rsidRPr="00243519">
        <w:rPr>
          <w:rFonts w:asciiTheme="minorHAnsi" w:hAnsiTheme="minorHAnsi" w:cstheme="minorHAnsi"/>
        </w:rPr>
        <w:t>the</w:t>
      </w:r>
      <w:r w:rsidR="00E832C1" w:rsidRPr="00243519">
        <w:rPr>
          <w:rFonts w:asciiTheme="minorHAnsi" w:hAnsiTheme="minorHAnsi" w:cstheme="minorHAnsi"/>
        </w:rPr>
        <w:t xml:space="preserve"> </w:t>
      </w:r>
      <w:r w:rsidRPr="00243519">
        <w:rPr>
          <w:rFonts w:asciiTheme="minorHAnsi" w:hAnsiTheme="minorHAnsi" w:cstheme="minorHAnsi"/>
        </w:rPr>
        <w:t>public</w:t>
      </w:r>
      <w:r w:rsidR="00E832C1" w:rsidRPr="00243519">
        <w:rPr>
          <w:rFonts w:asciiTheme="minorHAnsi" w:hAnsiTheme="minorHAnsi" w:cstheme="minorHAnsi"/>
        </w:rPr>
        <w:t xml:space="preserve"> </w:t>
      </w:r>
      <w:r w:rsidRPr="00243519">
        <w:rPr>
          <w:rFonts w:asciiTheme="minorHAnsi" w:hAnsiTheme="minorHAnsi" w:cstheme="minorHAnsi"/>
        </w:rPr>
        <w:t>procurement</w:t>
      </w:r>
      <w:r w:rsidR="00E832C1" w:rsidRPr="00243519">
        <w:rPr>
          <w:rFonts w:asciiTheme="minorHAnsi" w:hAnsiTheme="minorHAnsi" w:cstheme="minorHAnsi"/>
        </w:rPr>
        <w:t xml:space="preserve"> </w:t>
      </w:r>
      <w:r w:rsidRPr="00243519">
        <w:rPr>
          <w:rFonts w:asciiTheme="minorHAnsi" w:hAnsiTheme="minorHAnsi" w:cstheme="minorHAnsi"/>
        </w:rPr>
        <w:t>plan)</w:t>
      </w:r>
    </w:p>
    <w:bookmarkEnd w:id="0"/>
    <w:p w14:paraId="77CE96F7" w14:textId="77777777" w:rsidR="00303051" w:rsidRPr="00243519" w:rsidRDefault="00303051" w:rsidP="00243519">
      <w:pPr>
        <w:pStyle w:val="Zkladntext"/>
        <w:rPr>
          <w:rFonts w:asciiTheme="minorHAnsi" w:hAnsiTheme="minorHAnsi" w:cstheme="minorHAnsi"/>
          <w:sz w:val="25"/>
        </w:rPr>
      </w:pPr>
    </w:p>
    <w:tbl>
      <w:tblPr>
        <w:tblStyle w:val="TableNormal1"/>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2268"/>
        <w:gridCol w:w="3544"/>
      </w:tblGrid>
      <w:tr w:rsidR="00AF0EE1" w:rsidRPr="00243519" w14:paraId="156F9272" w14:textId="77777777" w:rsidTr="00243519">
        <w:trPr>
          <w:trHeight w:val="1031"/>
        </w:trPr>
        <w:tc>
          <w:tcPr>
            <w:tcW w:w="3969" w:type="dxa"/>
            <w:vAlign w:val="center"/>
          </w:tcPr>
          <w:p w14:paraId="6C5F04BF" w14:textId="7E2912FF" w:rsidR="00AF0EE1" w:rsidRPr="00243519" w:rsidRDefault="00AF0EE1" w:rsidP="00243519">
            <w:pPr>
              <w:pStyle w:val="TableParagraph"/>
              <w:spacing w:before="240" w:after="240" w:line="259" w:lineRule="auto"/>
              <w:ind w:left="142" w:right="141"/>
              <w:jc w:val="center"/>
              <w:rPr>
                <w:rFonts w:asciiTheme="minorHAnsi" w:hAnsiTheme="minorHAnsi" w:cstheme="minorHAnsi"/>
                <w:b/>
                <w:sz w:val="18"/>
                <w:szCs w:val="18"/>
              </w:rPr>
            </w:pPr>
            <w:bookmarkStart w:id="1" w:name="_Hlk102121402"/>
            <w:r w:rsidRPr="00243519">
              <w:rPr>
                <w:rFonts w:asciiTheme="minorHAnsi" w:hAnsiTheme="minorHAnsi" w:cstheme="minorHAnsi"/>
                <w:b/>
                <w:sz w:val="18"/>
                <w:szCs w:val="18"/>
              </w:rPr>
              <w:t xml:space="preserve">Aspects of socially responsible public procurement (SRPP) or innovation, that can be </w:t>
            </w:r>
            <w:proofErr w:type="gramStart"/>
            <w:r w:rsidRPr="00243519">
              <w:rPr>
                <w:rFonts w:asciiTheme="minorHAnsi" w:hAnsiTheme="minorHAnsi" w:cstheme="minorHAnsi"/>
                <w:b/>
                <w:sz w:val="18"/>
                <w:szCs w:val="18"/>
              </w:rPr>
              <w:t>taken into account</w:t>
            </w:r>
            <w:proofErr w:type="gramEnd"/>
            <w:r w:rsidRPr="00243519">
              <w:rPr>
                <w:rFonts w:asciiTheme="minorHAnsi" w:hAnsiTheme="minorHAnsi" w:cstheme="minorHAnsi"/>
                <w:b/>
                <w:sz w:val="18"/>
                <w:szCs w:val="18"/>
              </w:rPr>
              <w:t xml:space="preserve"> in public procurement</w:t>
            </w:r>
            <w:r w:rsidRPr="00243519">
              <w:rPr>
                <w:rFonts w:asciiTheme="minorHAnsi" w:hAnsiTheme="minorHAnsi" w:cstheme="minorHAnsi"/>
                <w:b/>
                <w:sz w:val="18"/>
                <w:szCs w:val="18"/>
              </w:rPr>
              <w:t>.</w:t>
            </w:r>
          </w:p>
        </w:tc>
        <w:tc>
          <w:tcPr>
            <w:tcW w:w="2268" w:type="dxa"/>
            <w:vAlign w:val="center"/>
          </w:tcPr>
          <w:p w14:paraId="3B8DF9C8" w14:textId="0DB73AF9" w:rsidR="00AF0EE1" w:rsidRPr="00243519" w:rsidRDefault="00AF0EE1" w:rsidP="00243519">
            <w:pPr>
              <w:pStyle w:val="TableParagraph"/>
              <w:spacing w:before="240" w:after="240" w:line="259" w:lineRule="auto"/>
              <w:ind w:left="143" w:right="141"/>
              <w:jc w:val="center"/>
              <w:rPr>
                <w:rFonts w:asciiTheme="minorHAnsi" w:hAnsiTheme="minorHAnsi" w:cstheme="minorHAnsi"/>
                <w:b/>
                <w:sz w:val="18"/>
                <w:szCs w:val="18"/>
              </w:rPr>
            </w:pPr>
            <w:r w:rsidRPr="00243519">
              <w:rPr>
                <w:rFonts w:asciiTheme="minorHAnsi" w:hAnsiTheme="minorHAnsi" w:cstheme="minorHAnsi"/>
                <w:b/>
                <w:sz w:val="18"/>
                <w:szCs w:val="18"/>
              </w:rPr>
              <w:t>Consideration</w:t>
            </w:r>
            <w:r w:rsidRPr="00243519">
              <w:rPr>
                <w:rFonts w:asciiTheme="minorHAnsi" w:hAnsiTheme="minorHAnsi" w:cstheme="minorHAnsi"/>
                <w:b/>
                <w:sz w:val="18"/>
                <w:szCs w:val="18"/>
              </w:rPr>
              <w:t xml:space="preserve"> of the possibility of </w:t>
            </w:r>
            <w:proofErr w:type="gramStart"/>
            <w:r w:rsidRPr="00243519">
              <w:rPr>
                <w:rFonts w:asciiTheme="minorHAnsi" w:hAnsiTheme="minorHAnsi" w:cstheme="minorHAnsi"/>
                <w:b/>
                <w:sz w:val="18"/>
                <w:szCs w:val="18"/>
              </w:rPr>
              <w:t>taking into account</w:t>
            </w:r>
            <w:proofErr w:type="gramEnd"/>
            <w:r w:rsidRPr="00243519">
              <w:rPr>
                <w:rFonts w:asciiTheme="minorHAnsi" w:hAnsiTheme="minorHAnsi" w:cstheme="minorHAnsi"/>
                <w:b/>
                <w:sz w:val="18"/>
                <w:szCs w:val="18"/>
              </w:rPr>
              <w:t xml:space="preserve"> </w:t>
            </w:r>
            <w:r w:rsidRPr="00243519">
              <w:rPr>
                <w:rFonts w:asciiTheme="minorHAnsi" w:hAnsiTheme="minorHAnsi" w:cstheme="minorHAnsi"/>
                <w:b/>
                <w:sz w:val="18"/>
                <w:szCs w:val="18"/>
              </w:rPr>
              <w:t>SRPP</w:t>
            </w:r>
            <w:r w:rsidRPr="00243519">
              <w:rPr>
                <w:rFonts w:asciiTheme="minorHAnsi" w:hAnsiTheme="minorHAnsi" w:cstheme="minorHAnsi"/>
                <w:b/>
                <w:sz w:val="18"/>
                <w:szCs w:val="18"/>
              </w:rPr>
              <w:t xml:space="preserve"> and innovation (</w:t>
            </w:r>
            <w:r w:rsidRPr="00243519">
              <w:rPr>
                <w:rFonts w:asciiTheme="minorHAnsi" w:hAnsiTheme="minorHAnsi" w:cstheme="minorHAnsi"/>
                <w:b/>
                <w:sz w:val="18"/>
                <w:szCs w:val="18"/>
              </w:rPr>
              <w:t>YES</w:t>
            </w:r>
            <w:r w:rsidRPr="00243519">
              <w:rPr>
                <w:rFonts w:asciiTheme="minorHAnsi" w:hAnsiTheme="minorHAnsi" w:cstheme="minorHAnsi"/>
                <w:b/>
                <w:sz w:val="18"/>
                <w:szCs w:val="18"/>
              </w:rPr>
              <w:t xml:space="preserve"> / </w:t>
            </w:r>
            <w:r w:rsidRPr="00243519">
              <w:rPr>
                <w:rFonts w:asciiTheme="minorHAnsi" w:hAnsiTheme="minorHAnsi" w:cstheme="minorHAnsi"/>
                <w:b/>
                <w:sz w:val="18"/>
                <w:szCs w:val="18"/>
              </w:rPr>
              <w:t>NO</w:t>
            </w:r>
            <w:r w:rsidRPr="00243519">
              <w:rPr>
                <w:rFonts w:asciiTheme="minorHAnsi" w:hAnsiTheme="minorHAnsi" w:cstheme="minorHAnsi"/>
                <w:b/>
                <w:sz w:val="18"/>
                <w:szCs w:val="18"/>
              </w:rPr>
              <w:t xml:space="preserve"> / </w:t>
            </w:r>
            <w:r w:rsidRPr="00243519">
              <w:rPr>
                <w:rFonts w:asciiTheme="minorHAnsi" w:hAnsiTheme="minorHAnsi" w:cstheme="minorHAnsi"/>
                <w:b/>
                <w:sz w:val="18"/>
                <w:szCs w:val="18"/>
              </w:rPr>
              <w:t>IRRELEVANT</w:t>
            </w:r>
            <w:r w:rsidRPr="00243519">
              <w:rPr>
                <w:rFonts w:asciiTheme="minorHAnsi" w:hAnsiTheme="minorHAnsi" w:cstheme="minorHAnsi"/>
                <w:b/>
                <w:sz w:val="18"/>
                <w:szCs w:val="18"/>
              </w:rPr>
              <w:t>)</w:t>
            </w:r>
          </w:p>
        </w:tc>
        <w:tc>
          <w:tcPr>
            <w:tcW w:w="3544" w:type="dxa"/>
            <w:vAlign w:val="center"/>
          </w:tcPr>
          <w:p w14:paraId="12A57155" w14:textId="77777777" w:rsidR="00AF0EE1" w:rsidRPr="00243519" w:rsidRDefault="00AF0EE1" w:rsidP="00243519">
            <w:pPr>
              <w:pStyle w:val="TableParagraph"/>
              <w:spacing w:before="240" w:after="240" w:line="261" w:lineRule="auto"/>
              <w:ind w:left="138" w:right="-7"/>
              <w:jc w:val="center"/>
              <w:rPr>
                <w:rFonts w:asciiTheme="minorHAnsi" w:hAnsiTheme="minorHAnsi" w:cstheme="minorHAnsi"/>
                <w:b/>
                <w:sz w:val="18"/>
                <w:szCs w:val="18"/>
              </w:rPr>
            </w:pPr>
            <w:r w:rsidRPr="00243519">
              <w:rPr>
                <w:rFonts w:asciiTheme="minorHAnsi" w:hAnsiTheme="minorHAnsi" w:cstheme="minorHAnsi"/>
                <w:b/>
                <w:sz w:val="18"/>
                <w:szCs w:val="18"/>
              </w:rPr>
              <w:t>What measures will be taken?</w:t>
            </w:r>
          </w:p>
          <w:p w14:paraId="790023EF" w14:textId="3552CFDB" w:rsidR="00AF0EE1" w:rsidRPr="00243519" w:rsidRDefault="00AF0EE1" w:rsidP="00243519">
            <w:pPr>
              <w:pStyle w:val="TableParagraph"/>
              <w:spacing w:before="240" w:after="240" w:line="261" w:lineRule="auto"/>
              <w:ind w:left="138" w:right="-7"/>
              <w:jc w:val="center"/>
              <w:rPr>
                <w:rFonts w:asciiTheme="minorHAnsi" w:hAnsiTheme="minorHAnsi" w:cstheme="minorHAnsi"/>
                <w:b/>
                <w:sz w:val="18"/>
                <w:szCs w:val="18"/>
              </w:rPr>
            </w:pPr>
            <w:r w:rsidRPr="00243519">
              <w:rPr>
                <w:rFonts w:asciiTheme="minorHAnsi" w:hAnsiTheme="minorHAnsi" w:cstheme="minorHAnsi"/>
                <w:b/>
                <w:sz w:val="18"/>
                <w:szCs w:val="18"/>
              </w:rPr>
              <w:t xml:space="preserve">Alternatively, why did the contracting authority not use the </w:t>
            </w:r>
            <w:r w:rsidRPr="00243519">
              <w:rPr>
                <w:rFonts w:asciiTheme="minorHAnsi" w:hAnsiTheme="minorHAnsi" w:cstheme="minorHAnsi"/>
                <w:b/>
                <w:sz w:val="18"/>
                <w:szCs w:val="18"/>
              </w:rPr>
              <w:t>SRPP</w:t>
            </w:r>
            <w:r w:rsidRPr="00243519">
              <w:rPr>
                <w:rFonts w:asciiTheme="minorHAnsi" w:hAnsiTheme="minorHAnsi" w:cstheme="minorHAnsi"/>
                <w:b/>
                <w:sz w:val="18"/>
                <w:szCs w:val="18"/>
              </w:rPr>
              <w:t xml:space="preserve"> or innovation aspect?</w:t>
            </w:r>
          </w:p>
        </w:tc>
      </w:tr>
      <w:tr w:rsidR="00AF0EE1" w:rsidRPr="00243519" w14:paraId="4C707DDA" w14:textId="77777777" w:rsidTr="00243519">
        <w:trPr>
          <w:trHeight w:val="1386"/>
        </w:trPr>
        <w:tc>
          <w:tcPr>
            <w:tcW w:w="3969" w:type="dxa"/>
          </w:tcPr>
          <w:p w14:paraId="5DC98C6E" w14:textId="500FF2CC" w:rsidR="00AF0EE1" w:rsidRPr="00243519" w:rsidRDefault="00AF0EE1" w:rsidP="00243519">
            <w:pPr>
              <w:pStyle w:val="TableParagraph"/>
              <w:ind w:left="142" w:right="141"/>
              <w:jc w:val="both"/>
              <w:rPr>
                <w:rFonts w:asciiTheme="minorHAnsi" w:hAnsiTheme="minorHAnsi" w:cstheme="minorHAnsi"/>
                <w:sz w:val="18"/>
                <w:szCs w:val="18"/>
              </w:rPr>
            </w:pPr>
            <w:r w:rsidRPr="00243519">
              <w:rPr>
                <w:rFonts w:asciiTheme="minorHAnsi" w:hAnsiTheme="minorHAnsi" w:cstheme="minorHAnsi"/>
                <w:sz w:val="18"/>
                <w:szCs w:val="18"/>
              </w:rPr>
              <w:t>Can people at a disadvantage in the labour market get a job as part of a public procurement?</w:t>
            </w:r>
          </w:p>
        </w:tc>
        <w:tc>
          <w:tcPr>
            <w:tcW w:w="2268" w:type="dxa"/>
          </w:tcPr>
          <w:p w14:paraId="2EF9A6E1" w14:textId="3FC2789C" w:rsidR="00AF0EE1" w:rsidRPr="00243519" w:rsidRDefault="00AF0EE1" w:rsidP="00243519">
            <w:pPr>
              <w:pStyle w:val="TableParagraph"/>
              <w:ind w:left="143" w:right="141"/>
              <w:rPr>
                <w:rFonts w:asciiTheme="minorHAnsi" w:hAnsiTheme="minorHAnsi" w:cstheme="minorHAnsi"/>
                <w:sz w:val="18"/>
                <w:szCs w:val="18"/>
              </w:rPr>
            </w:pPr>
          </w:p>
        </w:tc>
        <w:tc>
          <w:tcPr>
            <w:tcW w:w="3544" w:type="dxa"/>
          </w:tcPr>
          <w:p w14:paraId="7C61BBD9" w14:textId="52E6B576" w:rsidR="00AF0EE1" w:rsidRPr="00243519" w:rsidRDefault="00AF0EE1" w:rsidP="00243519">
            <w:pPr>
              <w:pStyle w:val="TableParagraph"/>
              <w:ind w:left="138" w:right="-7"/>
              <w:rPr>
                <w:rFonts w:asciiTheme="minorHAnsi" w:hAnsiTheme="minorHAnsi" w:cstheme="minorHAnsi"/>
                <w:sz w:val="18"/>
                <w:szCs w:val="18"/>
              </w:rPr>
            </w:pPr>
          </w:p>
        </w:tc>
      </w:tr>
      <w:tr w:rsidR="00AF0EE1" w:rsidRPr="00243519" w14:paraId="00915CD7" w14:textId="77777777" w:rsidTr="00243519">
        <w:trPr>
          <w:trHeight w:val="1156"/>
        </w:trPr>
        <w:tc>
          <w:tcPr>
            <w:tcW w:w="3969" w:type="dxa"/>
          </w:tcPr>
          <w:p w14:paraId="32A1FBEE" w14:textId="49AFC5D3" w:rsidR="00AF0EE1" w:rsidRPr="00243519" w:rsidRDefault="00AF0EE1" w:rsidP="00243519">
            <w:pPr>
              <w:pStyle w:val="TableParagraph"/>
              <w:ind w:left="142" w:right="141"/>
              <w:jc w:val="both"/>
              <w:rPr>
                <w:rFonts w:asciiTheme="minorHAnsi" w:hAnsiTheme="minorHAnsi" w:cstheme="minorHAnsi"/>
                <w:sz w:val="18"/>
                <w:szCs w:val="18"/>
              </w:rPr>
            </w:pPr>
            <w:r w:rsidRPr="00243519">
              <w:rPr>
                <w:rFonts w:asciiTheme="minorHAnsi" w:hAnsiTheme="minorHAnsi" w:cstheme="minorHAnsi"/>
                <w:sz w:val="18"/>
                <w:szCs w:val="18"/>
              </w:rPr>
              <w:t>Can new employees, especially those at a disadvantage in the labour market, acquire or improve their qualifications as part of a public procurement? Is it possible to organize excursions for schools or the public as part of a public procurement?</w:t>
            </w:r>
          </w:p>
        </w:tc>
        <w:tc>
          <w:tcPr>
            <w:tcW w:w="2268" w:type="dxa"/>
          </w:tcPr>
          <w:p w14:paraId="6E75D5D5" w14:textId="2299DDD4" w:rsidR="00AF0EE1" w:rsidRPr="00243519" w:rsidRDefault="00AF0EE1" w:rsidP="00243519">
            <w:pPr>
              <w:pStyle w:val="TableParagraph"/>
              <w:ind w:left="143" w:right="141"/>
              <w:rPr>
                <w:rFonts w:asciiTheme="minorHAnsi" w:hAnsiTheme="minorHAnsi" w:cstheme="minorHAnsi"/>
                <w:sz w:val="18"/>
                <w:szCs w:val="18"/>
              </w:rPr>
            </w:pPr>
          </w:p>
        </w:tc>
        <w:tc>
          <w:tcPr>
            <w:tcW w:w="3544" w:type="dxa"/>
          </w:tcPr>
          <w:p w14:paraId="1B35F8AA" w14:textId="77CC4BA7" w:rsidR="00AF0EE1" w:rsidRPr="00243519" w:rsidRDefault="00AF0EE1" w:rsidP="00243519">
            <w:pPr>
              <w:pStyle w:val="TableParagraph"/>
              <w:ind w:left="138" w:right="-7"/>
              <w:rPr>
                <w:rFonts w:asciiTheme="minorHAnsi" w:hAnsiTheme="minorHAnsi" w:cstheme="minorHAnsi"/>
                <w:sz w:val="18"/>
                <w:szCs w:val="18"/>
              </w:rPr>
            </w:pPr>
          </w:p>
        </w:tc>
      </w:tr>
      <w:tr w:rsidR="00AF0EE1" w:rsidRPr="00243519" w14:paraId="18E9C622" w14:textId="77777777" w:rsidTr="00243519">
        <w:trPr>
          <w:trHeight w:val="1713"/>
        </w:trPr>
        <w:tc>
          <w:tcPr>
            <w:tcW w:w="3969" w:type="dxa"/>
          </w:tcPr>
          <w:p w14:paraId="4B96C51A" w14:textId="4EA39B73" w:rsidR="00AF0EE1" w:rsidRPr="00243519" w:rsidRDefault="00AF0EE1" w:rsidP="00243519">
            <w:pPr>
              <w:pStyle w:val="TableParagraph"/>
              <w:ind w:left="142" w:right="141"/>
              <w:jc w:val="both"/>
              <w:rPr>
                <w:rFonts w:asciiTheme="minorHAnsi" w:hAnsiTheme="minorHAnsi" w:cstheme="minorHAnsi"/>
                <w:sz w:val="18"/>
                <w:szCs w:val="18"/>
              </w:rPr>
            </w:pPr>
            <w:r w:rsidRPr="00243519">
              <w:rPr>
                <w:rFonts w:asciiTheme="minorHAnsi" w:hAnsiTheme="minorHAnsi" w:cstheme="minorHAnsi"/>
                <w:sz w:val="18"/>
                <w:szCs w:val="18"/>
              </w:rPr>
              <w:t>Is there an increased risk that, during the implementation of public procurement, there will be violation of the legal standard of working conditions according to the Labour Code, employment legislation, and occupational health and safety? Alternatively, is it relevant in the context of a public procurement to assess better working conditions of the people involved in the implementation beyond the statutory standard of working conditions?</w:t>
            </w:r>
          </w:p>
        </w:tc>
        <w:tc>
          <w:tcPr>
            <w:tcW w:w="2268" w:type="dxa"/>
          </w:tcPr>
          <w:p w14:paraId="49B13B27" w14:textId="03DFC9BD" w:rsidR="00AF0EE1" w:rsidRPr="00243519" w:rsidRDefault="00AF0EE1" w:rsidP="00243519">
            <w:pPr>
              <w:pStyle w:val="TableParagraph"/>
              <w:ind w:left="143" w:right="141"/>
              <w:rPr>
                <w:rFonts w:asciiTheme="minorHAnsi" w:hAnsiTheme="minorHAnsi" w:cstheme="minorHAnsi"/>
                <w:sz w:val="18"/>
                <w:szCs w:val="18"/>
              </w:rPr>
            </w:pPr>
          </w:p>
        </w:tc>
        <w:tc>
          <w:tcPr>
            <w:tcW w:w="3544" w:type="dxa"/>
          </w:tcPr>
          <w:p w14:paraId="4675311B" w14:textId="737F330F" w:rsidR="00AF0EE1" w:rsidRPr="00243519" w:rsidRDefault="00AF0EE1" w:rsidP="00243519">
            <w:pPr>
              <w:pStyle w:val="TableParagraph"/>
              <w:ind w:left="138" w:right="-7"/>
              <w:rPr>
                <w:rFonts w:asciiTheme="minorHAnsi" w:hAnsiTheme="minorHAnsi" w:cstheme="minorHAnsi"/>
                <w:sz w:val="18"/>
                <w:szCs w:val="18"/>
              </w:rPr>
            </w:pPr>
          </w:p>
        </w:tc>
      </w:tr>
      <w:tr w:rsidR="00AF0EE1" w:rsidRPr="00243519" w14:paraId="711AAE28" w14:textId="77777777" w:rsidTr="00243519">
        <w:trPr>
          <w:trHeight w:val="1257"/>
        </w:trPr>
        <w:tc>
          <w:tcPr>
            <w:tcW w:w="3969" w:type="dxa"/>
          </w:tcPr>
          <w:p w14:paraId="0C6F87EB" w14:textId="70BE3448" w:rsidR="00AF0EE1" w:rsidRPr="00243519" w:rsidRDefault="00AF0EE1" w:rsidP="00243519">
            <w:pPr>
              <w:pStyle w:val="TableParagraph"/>
              <w:ind w:left="142" w:right="141"/>
              <w:jc w:val="both"/>
              <w:rPr>
                <w:rFonts w:asciiTheme="minorHAnsi" w:hAnsiTheme="minorHAnsi" w:cstheme="minorHAnsi"/>
                <w:sz w:val="18"/>
                <w:szCs w:val="18"/>
              </w:rPr>
            </w:pPr>
            <w:r w:rsidRPr="00243519">
              <w:rPr>
                <w:rFonts w:asciiTheme="minorHAnsi" w:hAnsiTheme="minorHAnsi" w:cstheme="minorHAnsi"/>
                <w:sz w:val="18"/>
                <w:szCs w:val="18"/>
              </w:rPr>
              <w:t>Is there an increased risk that the implementation of a public procurement may lead to a breach of international conventions on human, social or labour rights, in particular the conventions of the International Labour Organization (ILO) listed in Annex X to Directive 2014/24/EU?</w:t>
            </w:r>
          </w:p>
          <w:p w14:paraId="1083F041" w14:textId="3891A732" w:rsidR="00AF0EE1" w:rsidRPr="00243519" w:rsidRDefault="00AF0EE1" w:rsidP="00243519">
            <w:pPr>
              <w:pStyle w:val="TableParagraph"/>
              <w:ind w:left="142" w:right="141"/>
              <w:jc w:val="both"/>
              <w:rPr>
                <w:rFonts w:asciiTheme="minorHAnsi" w:hAnsiTheme="minorHAnsi" w:cstheme="minorHAnsi"/>
                <w:sz w:val="18"/>
                <w:szCs w:val="18"/>
              </w:rPr>
            </w:pPr>
          </w:p>
        </w:tc>
        <w:tc>
          <w:tcPr>
            <w:tcW w:w="2268" w:type="dxa"/>
          </w:tcPr>
          <w:p w14:paraId="6E95D6F1" w14:textId="3B4B0238" w:rsidR="00AF0EE1" w:rsidRPr="00243519" w:rsidRDefault="00AF0EE1" w:rsidP="00243519">
            <w:pPr>
              <w:pStyle w:val="TableParagraph"/>
              <w:ind w:left="143" w:right="141"/>
              <w:rPr>
                <w:rFonts w:asciiTheme="minorHAnsi" w:hAnsiTheme="minorHAnsi" w:cstheme="minorHAnsi"/>
                <w:sz w:val="18"/>
                <w:szCs w:val="18"/>
              </w:rPr>
            </w:pPr>
          </w:p>
        </w:tc>
        <w:tc>
          <w:tcPr>
            <w:tcW w:w="3544" w:type="dxa"/>
          </w:tcPr>
          <w:p w14:paraId="46A2DD90" w14:textId="71D6CE24" w:rsidR="00AF0EE1" w:rsidRPr="00243519" w:rsidRDefault="00AF0EE1" w:rsidP="00243519">
            <w:pPr>
              <w:pStyle w:val="TableParagraph"/>
              <w:ind w:left="138" w:right="-7"/>
              <w:rPr>
                <w:rFonts w:asciiTheme="minorHAnsi" w:hAnsiTheme="minorHAnsi" w:cstheme="minorHAnsi"/>
                <w:sz w:val="18"/>
                <w:szCs w:val="18"/>
              </w:rPr>
            </w:pPr>
          </w:p>
        </w:tc>
      </w:tr>
      <w:tr w:rsidR="00AF0EE1" w:rsidRPr="00243519" w14:paraId="185C660B" w14:textId="77777777" w:rsidTr="00243519">
        <w:trPr>
          <w:trHeight w:val="988"/>
        </w:trPr>
        <w:tc>
          <w:tcPr>
            <w:tcW w:w="3969" w:type="dxa"/>
          </w:tcPr>
          <w:p w14:paraId="38F267F0" w14:textId="53D02D1F" w:rsidR="00AF0EE1" w:rsidRPr="00243519" w:rsidRDefault="00AF0EE1" w:rsidP="00243519">
            <w:pPr>
              <w:pStyle w:val="TableParagraph"/>
              <w:ind w:left="142" w:right="141"/>
              <w:jc w:val="both"/>
              <w:rPr>
                <w:rFonts w:asciiTheme="minorHAnsi" w:hAnsiTheme="minorHAnsi" w:cstheme="minorHAnsi"/>
                <w:sz w:val="18"/>
                <w:szCs w:val="18"/>
              </w:rPr>
            </w:pPr>
            <w:r w:rsidRPr="00243519">
              <w:rPr>
                <w:rFonts w:asciiTheme="minorHAnsi" w:hAnsiTheme="minorHAnsi" w:cstheme="minorHAnsi"/>
                <w:sz w:val="18"/>
                <w:szCs w:val="18"/>
              </w:rPr>
              <w:t>Can social enterprises provide the implementation of public procurement (or its part) or participate in the implementation as subcontractors?</w:t>
            </w:r>
          </w:p>
        </w:tc>
        <w:tc>
          <w:tcPr>
            <w:tcW w:w="2268" w:type="dxa"/>
          </w:tcPr>
          <w:p w14:paraId="6231B573" w14:textId="47A0FEC7" w:rsidR="00AF0EE1" w:rsidRPr="00243519" w:rsidRDefault="00AF0EE1" w:rsidP="00243519">
            <w:pPr>
              <w:pStyle w:val="TableParagraph"/>
              <w:ind w:left="143" w:right="141"/>
              <w:rPr>
                <w:rFonts w:asciiTheme="minorHAnsi" w:hAnsiTheme="minorHAnsi" w:cstheme="minorHAnsi"/>
                <w:sz w:val="18"/>
                <w:szCs w:val="18"/>
              </w:rPr>
            </w:pPr>
          </w:p>
        </w:tc>
        <w:tc>
          <w:tcPr>
            <w:tcW w:w="3544" w:type="dxa"/>
          </w:tcPr>
          <w:p w14:paraId="282E6EC6" w14:textId="58AF397B" w:rsidR="00AF0EE1" w:rsidRPr="00243519" w:rsidRDefault="00AF0EE1" w:rsidP="00243519">
            <w:pPr>
              <w:pStyle w:val="TableParagraph"/>
              <w:ind w:left="138" w:right="-7"/>
              <w:rPr>
                <w:rFonts w:asciiTheme="minorHAnsi" w:hAnsiTheme="minorHAnsi" w:cstheme="minorHAnsi"/>
                <w:sz w:val="18"/>
                <w:szCs w:val="18"/>
              </w:rPr>
            </w:pPr>
          </w:p>
        </w:tc>
      </w:tr>
      <w:tr w:rsidR="00AF0EE1" w:rsidRPr="00243519" w14:paraId="0A8DA487" w14:textId="77777777" w:rsidTr="00243519">
        <w:trPr>
          <w:trHeight w:val="1449"/>
        </w:trPr>
        <w:tc>
          <w:tcPr>
            <w:tcW w:w="3969" w:type="dxa"/>
          </w:tcPr>
          <w:p w14:paraId="41082063" w14:textId="4546B92C" w:rsidR="00AF0EE1" w:rsidRPr="00243519" w:rsidRDefault="00AF0EE1" w:rsidP="00243519">
            <w:pPr>
              <w:pStyle w:val="TableParagraph"/>
              <w:ind w:left="142" w:right="141"/>
              <w:jc w:val="both"/>
              <w:rPr>
                <w:rFonts w:asciiTheme="minorHAnsi" w:hAnsiTheme="minorHAnsi" w:cstheme="minorHAnsi"/>
                <w:sz w:val="18"/>
                <w:szCs w:val="18"/>
              </w:rPr>
            </w:pPr>
            <w:r w:rsidRPr="00243519">
              <w:rPr>
                <w:rFonts w:asciiTheme="minorHAnsi" w:hAnsiTheme="minorHAnsi" w:cstheme="minorHAnsi"/>
                <w:sz w:val="18"/>
                <w:szCs w:val="18"/>
              </w:rPr>
              <w:t>Can SME implement the public procurement or part of it (or participate in implementation as subcontractors)? Is it appropriate to take measures to improve their access to participation in the public procurement?</w:t>
            </w:r>
          </w:p>
        </w:tc>
        <w:tc>
          <w:tcPr>
            <w:tcW w:w="2268" w:type="dxa"/>
          </w:tcPr>
          <w:p w14:paraId="43E950C9" w14:textId="065AE95F" w:rsidR="00AF0EE1" w:rsidRPr="00243519" w:rsidRDefault="00AF0EE1" w:rsidP="00243519">
            <w:pPr>
              <w:pStyle w:val="TableParagraph"/>
              <w:ind w:left="143" w:right="141"/>
              <w:rPr>
                <w:rFonts w:asciiTheme="minorHAnsi" w:hAnsiTheme="minorHAnsi" w:cstheme="minorHAnsi"/>
                <w:sz w:val="18"/>
                <w:szCs w:val="18"/>
              </w:rPr>
            </w:pPr>
          </w:p>
        </w:tc>
        <w:tc>
          <w:tcPr>
            <w:tcW w:w="3544" w:type="dxa"/>
          </w:tcPr>
          <w:p w14:paraId="1399B3A6" w14:textId="48465AF7" w:rsidR="00AF0EE1" w:rsidRPr="00243519" w:rsidRDefault="00AF0EE1" w:rsidP="00243519">
            <w:pPr>
              <w:pStyle w:val="TableParagraph"/>
              <w:ind w:left="138" w:right="-7"/>
              <w:rPr>
                <w:rFonts w:asciiTheme="minorHAnsi" w:hAnsiTheme="minorHAnsi" w:cstheme="minorHAnsi"/>
                <w:sz w:val="18"/>
                <w:szCs w:val="18"/>
              </w:rPr>
            </w:pPr>
          </w:p>
        </w:tc>
      </w:tr>
      <w:tr w:rsidR="00AF0EE1" w:rsidRPr="00243519" w14:paraId="066D6FF1" w14:textId="77777777" w:rsidTr="00243519">
        <w:trPr>
          <w:trHeight w:val="1559"/>
        </w:trPr>
        <w:tc>
          <w:tcPr>
            <w:tcW w:w="3969" w:type="dxa"/>
          </w:tcPr>
          <w:p w14:paraId="7E32AF25" w14:textId="55FDF628" w:rsidR="00AF0EE1" w:rsidRPr="00243519" w:rsidRDefault="00AF0EE1" w:rsidP="00243519">
            <w:pPr>
              <w:pStyle w:val="TableParagraph"/>
              <w:ind w:left="142" w:right="141"/>
              <w:jc w:val="both"/>
              <w:rPr>
                <w:rFonts w:asciiTheme="minorHAnsi" w:hAnsiTheme="minorHAnsi" w:cstheme="minorHAnsi"/>
                <w:sz w:val="18"/>
                <w:szCs w:val="18"/>
              </w:rPr>
            </w:pPr>
            <w:r w:rsidRPr="00243519">
              <w:rPr>
                <w:rFonts w:asciiTheme="minorHAnsi" w:hAnsiTheme="minorHAnsi" w:cstheme="minorHAnsi"/>
                <w:sz w:val="18"/>
                <w:szCs w:val="18"/>
              </w:rPr>
              <w:t>Is there an increased risk of problematic relationships in the supply chain, especially for SME, such as late payment of invoices, illegal employment, breaches of occupational health and safety, and non-compliance with environmental legislation?</w:t>
            </w:r>
          </w:p>
        </w:tc>
        <w:tc>
          <w:tcPr>
            <w:tcW w:w="2268" w:type="dxa"/>
          </w:tcPr>
          <w:p w14:paraId="1B9A9FF4" w14:textId="68B78327" w:rsidR="00AF0EE1" w:rsidRPr="00243519" w:rsidRDefault="00AF0EE1" w:rsidP="00243519">
            <w:pPr>
              <w:pStyle w:val="TableParagraph"/>
              <w:ind w:left="143" w:right="141"/>
              <w:rPr>
                <w:rFonts w:asciiTheme="minorHAnsi" w:hAnsiTheme="minorHAnsi" w:cstheme="minorHAnsi"/>
                <w:sz w:val="18"/>
                <w:szCs w:val="18"/>
              </w:rPr>
            </w:pPr>
          </w:p>
        </w:tc>
        <w:tc>
          <w:tcPr>
            <w:tcW w:w="3544" w:type="dxa"/>
          </w:tcPr>
          <w:p w14:paraId="09E73874" w14:textId="553D0E02" w:rsidR="00AF0EE1" w:rsidRPr="00243519" w:rsidRDefault="00AF0EE1" w:rsidP="00243519">
            <w:pPr>
              <w:pStyle w:val="TableParagraph"/>
              <w:ind w:left="138" w:right="-7"/>
              <w:rPr>
                <w:rFonts w:asciiTheme="minorHAnsi" w:hAnsiTheme="minorHAnsi" w:cstheme="minorHAnsi"/>
                <w:sz w:val="18"/>
                <w:szCs w:val="18"/>
              </w:rPr>
            </w:pPr>
          </w:p>
        </w:tc>
      </w:tr>
      <w:tr w:rsidR="00AF0EE1" w:rsidRPr="00243519" w14:paraId="06FF7322" w14:textId="77777777" w:rsidTr="00243519">
        <w:trPr>
          <w:trHeight w:val="1266"/>
        </w:trPr>
        <w:tc>
          <w:tcPr>
            <w:tcW w:w="3969" w:type="dxa"/>
          </w:tcPr>
          <w:p w14:paraId="41888873" w14:textId="47587123" w:rsidR="00AF0EE1" w:rsidRPr="00243519" w:rsidRDefault="00AF0EE1" w:rsidP="00243519">
            <w:pPr>
              <w:pStyle w:val="TableParagraph"/>
              <w:ind w:left="142" w:right="141"/>
              <w:jc w:val="both"/>
              <w:rPr>
                <w:rFonts w:asciiTheme="minorHAnsi" w:hAnsiTheme="minorHAnsi" w:cstheme="minorHAnsi"/>
                <w:sz w:val="18"/>
                <w:szCs w:val="18"/>
              </w:rPr>
            </w:pPr>
            <w:r w:rsidRPr="00243519">
              <w:rPr>
                <w:rFonts w:asciiTheme="minorHAnsi" w:hAnsiTheme="minorHAnsi" w:cstheme="minorHAnsi"/>
                <w:sz w:val="18"/>
                <w:szCs w:val="18"/>
              </w:rPr>
              <w:t xml:space="preserve">Is there an economically acceptable solution that will make it possible to obtain more </w:t>
            </w:r>
            <w:proofErr w:type="gramStart"/>
            <w:r w:rsidRPr="00243519">
              <w:rPr>
                <w:rFonts w:asciiTheme="minorHAnsi" w:hAnsiTheme="minorHAnsi" w:cstheme="minorHAnsi"/>
                <w:sz w:val="18"/>
                <w:szCs w:val="18"/>
              </w:rPr>
              <w:t>environmentally-friendly</w:t>
            </w:r>
            <w:proofErr w:type="gramEnd"/>
            <w:r w:rsidRPr="00243519">
              <w:rPr>
                <w:rFonts w:asciiTheme="minorHAnsi" w:hAnsiTheme="minorHAnsi" w:cstheme="minorHAnsi"/>
                <w:sz w:val="18"/>
                <w:szCs w:val="18"/>
              </w:rPr>
              <w:t xml:space="preserve"> implementation, in particular which will lead to a reduction in the consumption of energy, water, raw materials, production of pollutants released into the air, water and soil, carbon footprint reduction, etc.?</w:t>
            </w:r>
          </w:p>
        </w:tc>
        <w:tc>
          <w:tcPr>
            <w:tcW w:w="2268" w:type="dxa"/>
          </w:tcPr>
          <w:p w14:paraId="40578164" w14:textId="632F5E5C" w:rsidR="00AF0EE1" w:rsidRPr="00243519" w:rsidRDefault="00AF0EE1" w:rsidP="00243519">
            <w:pPr>
              <w:pStyle w:val="TableParagraph"/>
              <w:ind w:left="143" w:right="141"/>
              <w:rPr>
                <w:rFonts w:asciiTheme="minorHAnsi" w:hAnsiTheme="minorHAnsi" w:cstheme="minorHAnsi"/>
                <w:sz w:val="18"/>
                <w:szCs w:val="18"/>
              </w:rPr>
            </w:pPr>
          </w:p>
        </w:tc>
        <w:tc>
          <w:tcPr>
            <w:tcW w:w="3544" w:type="dxa"/>
          </w:tcPr>
          <w:p w14:paraId="1B6B85F9" w14:textId="224F32E7" w:rsidR="00AF0EE1" w:rsidRPr="00243519" w:rsidRDefault="00AF0EE1" w:rsidP="00243519">
            <w:pPr>
              <w:pStyle w:val="TableParagraph"/>
              <w:ind w:left="138" w:right="-7"/>
              <w:rPr>
                <w:rFonts w:asciiTheme="minorHAnsi" w:hAnsiTheme="minorHAnsi" w:cstheme="minorHAnsi"/>
                <w:sz w:val="18"/>
                <w:szCs w:val="18"/>
              </w:rPr>
            </w:pPr>
          </w:p>
        </w:tc>
      </w:tr>
      <w:tr w:rsidR="00AF0EE1" w:rsidRPr="00243519" w14:paraId="3C8D4D6F" w14:textId="77777777" w:rsidTr="00243519">
        <w:trPr>
          <w:trHeight w:val="1132"/>
        </w:trPr>
        <w:tc>
          <w:tcPr>
            <w:tcW w:w="3969" w:type="dxa"/>
            <w:tcBorders>
              <w:bottom w:val="single" w:sz="4" w:space="0" w:color="auto"/>
            </w:tcBorders>
          </w:tcPr>
          <w:p w14:paraId="253DE2E6" w14:textId="70D9F227" w:rsidR="00AF0EE1" w:rsidRPr="00243519" w:rsidRDefault="00AF0EE1" w:rsidP="00243519">
            <w:pPr>
              <w:pStyle w:val="TableParagraph"/>
              <w:ind w:left="142" w:right="141"/>
              <w:jc w:val="both"/>
              <w:rPr>
                <w:rFonts w:asciiTheme="minorHAnsi" w:hAnsiTheme="minorHAnsi" w:cstheme="minorHAnsi"/>
                <w:sz w:val="18"/>
                <w:szCs w:val="18"/>
              </w:rPr>
            </w:pPr>
            <w:r w:rsidRPr="00243519">
              <w:rPr>
                <w:rFonts w:asciiTheme="minorHAnsi" w:hAnsiTheme="minorHAnsi" w:cstheme="minorHAnsi"/>
                <w:sz w:val="18"/>
                <w:szCs w:val="18"/>
              </w:rPr>
              <w:t>Is there an economically acceptable solution that will allow the use of renewable resources, recycled raw materials, waste reduction, consideration of life-cycle costs, or the involvement of other circular economy aspects?</w:t>
            </w:r>
          </w:p>
        </w:tc>
        <w:tc>
          <w:tcPr>
            <w:tcW w:w="2268" w:type="dxa"/>
            <w:tcBorders>
              <w:bottom w:val="single" w:sz="4" w:space="0" w:color="auto"/>
            </w:tcBorders>
          </w:tcPr>
          <w:p w14:paraId="72DFB60F" w14:textId="2B43DE8B" w:rsidR="00AF0EE1" w:rsidRPr="00243519" w:rsidRDefault="00AF0EE1" w:rsidP="00243519">
            <w:pPr>
              <w:pStyle w:val="TableParagraph"/>
              <w:ind w:left="143" w:right="141"/>
              <w:rPr>
                <w:rFonts w:asciiTheme="minorHAnsi" w:hAnsiTheme="minorHAnsi" w:cstheme="minorHAnsi"/>
                <w:sz w:val="18"/>
                <w:szCs w:val="18"/>
              </w:rPr>
            </w:pPr>
          </w:p>
        </w:tc>
        <w:tc>
          <w:tcPr>
            <w:tcW w:w="3544" w:type="dxa"/>
            <w:tcBorders>
              <w:bottom w:val="single" w:sz="4" w:space="0" w:color="auto"/>
            </w:tcBorders>
          </w:tcPr>
          <w:p w14:paraId="7E87D898" w14:textId="53608908" w:rsidR="00AF0EE1" w:rsidRPr="00243519" w:rsidRDefault="00AF0EE1" w:rsidP="00243519">
            <w:pPr>
              <w:pStyle w:val="TableParagraph"/>
              <w:ind w:left="138" w:right="-7"/>
              <w:rPr>
                <w:rFonts w:asciiTheme="minorHAnsi" w:hAnsiTheme="minorHAnsi" w:cstheme="minorHAnsi"/>
                <w:sz w:val="18"/>
                <w:szCs w:val="18"/>
              </w:rPr>
            </w:pPr>
          </w:p>
        </w:tc>
      </w:tr>
      <w:tr w:rsidR="00AF0EE1" w:rsidRPr="00243519" w14:paraId="1E0F8A3C" w14:textId="77777777" w:rsidTr="00243519">
        <w:trPr>
          <w:trHeight w:val="1161"/>
        </w:trPr>
        <w:tc>
          <w:tcPr>
            <w:tcW w:w="3969" w:type="dxa"/>
            <w:tcBorders>
              <w:bottom w:val="single" w:sz="4" w:space="0" w:color="auto"/>
            </w:tcBorders>
          </w:tcPr>
          <w:p w14:paraId="0AFCA7CD" w14:textId="28AC43E5" w:rsidR="00AF0EE1" w:rsidRPr="00243519" w:rsidRDefault="00AF0EE1" w:rsidP="00243519">
            <w:pPr>
              <w:pStyle w:val="TableParagraph"/>
              <w:ind w:left="142" w:right="141"/>
              <w:jc w:val="both"/>
              <w:rPr>
                <w:rFonts w:asciiTheme="minorHAnsi" w:hAnsiTheme="minorHAnsi" w:cstheme="minorHAnsi"/>
                <w:sz w:val="18"/>
                <w:szCs w:val="18"/>
              </w:rPr>
            </w:pPr>
            <w:r w:rsidRPr="00243519">
              <w:rPr>
                <w:rFonts w:asciiTheme="minorHAnsi" w:hAnsiTheme="minorHAnsi" w:cstheme="minorHAnsi"/>
                <w:sz w:val="18"/>
                <w:szCs w:val="18"/>
              </w:rPr>
              <w:t xml:space="preserve">Is there an economically acceptable solution for innovation, </w:t>
            </w:r>
            <w:proofErr w:type="gramStart"/>
            <w:r w:rsidRPr="00243519">
              <w:rPr>
                <w:rFonts w:asciiTheme="minorHAnsi" w:hAnsiTheme="minorHAnsi" w:cstheme="minorHAnsi"/>
                <w:sz w:val="18"/>
                <w:szCs w:val="18"/>
              </w:rPr>
              <w:t>i.e.</w:t>
            </w:r>
            <w:proofErr w:type="gramEnd"/>
            <w:r w:rsidRPr="00243519">
              <w:rPr>
                <w:rFonts w:asciiTheme="minorHAnsi" w:hAnsiTheme="minorHAnsi" w:cstheme="minorHAnsi"/>
                <w:sz w:val="18"/>
                <w:szCs w:val="18"/>
              </w:rPr>
              <w:t xml:space="preserve"> for the implementation of a new or significantly improved product, service or procedure related to the subject of the public procurement?</w:t>
            </w:r>
          </w:p>
        </w:tc>
        <w:tc>
          <w:tcPr>
            <w:tcW w:w="2268" w:type="dxa"/>
            <w:tcBorders>
              <w:bottom w:val="single" w:sz="4" w:space="0" w:color="auto"/>
            </w:tcBorders>
          </w:tcPr>
          <w:p w14:paraId="56B4B0EF" w14:textId="65BD3C48" w:rsidR="00AF0EE1" w:rsidRPr="00243519" w:rsidRDefault="00AF0EE1" w:rsidP="00243519">
            <w:pPr>
              <w:pStyle w:val="TableParagraph"/>
              <w:ind w:left="143" w:right="141"/>
              <w:rPr>
                <w:rFonts w:asciiTheme="minorHAnsi" w:hAnsiTheme="minorHAnsi" w:cstheme="minorHAnsi"/>
                <w:sz w:val="18"/>
                <w:szCs w:val="18"/>
              </w:rPr>
            </w:pPr>
          </w:p>
        </w:tc>
        <w:tc>
          <w:tcPr>
            <w:tcW w:w="3544" w:type="dxa"/>
            <w:tcBorders>
              <w:bottom w:val="single" w:sz="4" w:space="0" w:color="auto"/>
            </w:tcBorders>
          </w:tcPr>
          <w:p w14:paraId="05BF7C48" w14:textId="3975CBD4" w:rsidR="00AF0EE1" w:rsidRPr="00243519" w:rsidRDefault="00AF0EE1" w:rsidP="00243519">
            <w:pPr>
              <w:pStyle w:val="TableParagraph"/>
              <w:ind w:left="138" w:right="-7"/>
              <w:rPr>
                <w:rFonts w:asciiTheme="minorHAnsi" w:hAnsiTheme="minorHAnsi" w:cstheme="minorHAnsi"/>
                <w:sz w:val="18"/>
                <w:szCs w:val="18"/>
              </w:rPr>
            </w:pPr>
          </w:p>
        </w:tc>
      </w:tr>
      <w:tr w:rsidR="00AF0EE1" w:rsidRPr="00243519" w14:paraId="55AA94E8" w14:textId="77777777" w:rsidTr="00243519">
        <w:trPr>
          <w:trHeight w:val="287"/>
        </w:trPr>
        <w:tc>
          <w:tcPr>
            <w:tcW w:w="3969" w:type="dxa"/>
            <w:tcBorders>
              <w:top w:val="single" w:sz="4" w:space="0" w:color="auto"/>
              <w:left w:val="nil"/>
              <w:bottom w:val="single" w:sz="4" w:space="0" w:color="auto"/>
              <w:right w:val="nil"/>
            </w:tcBorders>
          </w:tcPr>
          <w:p w14:paraId="2C49BC8A" w14:textId="66639EEF" w:rsidR="00AF0EE1" w:rsidRPr="00243519" w:rsidRDefault="00AF0EE1" w:rsidP="00243519">
            <w:pPr>
              <w:pStyle w:val="TableParagraph"/>
              <w:ind w:left="142" w:right="141"/>
              <w:jc w:val="both"/>
              <w:rPr>
                <w:rFonts w:asciiTheme="minorHAnsi" w:hAnsiTheme="minorHAnsi" w:cstheme="minorHAnsi"/>
                <w:sz w:val="18"/>
                <w:szCs w:val="18"/>
              </w:rPr>
            </w:pPr>
            <w:r w:rsidRPr="00243519">
              <w:rPr>
                <w:rFonts w:asciiTheme="minorHAnsi" w:hAnsiTheme="minorHAnsi" w:cstheme="minorHAnsi"/>
                <w:sz w:val="18"/>
                <w:szCs w:val="18"/>
              </w:rPr>
              <w:t>For further consideration</w:t>
            </w:r>
          </w:p>
        </w:tc>
        <w:tc>
          <w:tcPr>
            <w:tcW w:w="2268" w:type="dxa"/>
            <w:tcBorders>
              <w:top w:val="single" w:sz="4" w:space="0" w:color="auto"/>
              <w:left w:val="nil"/>
              <w:bottom w:val="single" w:sz="4" w:space="0" w:color="auto"/>
              <w:right w:val="nil"/>
            </w:tcBorders>
          </w:tcPr>
          <w:p w14:paraId="7F37596B" w14:textId="19BE1574" w:rsidR="00AF0EE1" w:rsidRPr="00243519" w:rsidRDefault="00AF0EE1" w:rsidP="00243519">
            <w:pPr>
              <w:pStyle w:val="TableParagraph"/>
              <w:ind w:left="143" w:right="141"/>
              <w:rPr>
                <w:rFonts w:asciiTheme="minorHAnsi" w:hAnsiTheme="minorHAnsi" w:cstheme="minorHAnsi"/>
                <w:sz w:val="18"/>
                <w:szCs w:val="18"/>
              </w:rPr>
            </w:pPr>
          </w:p>
        </w:tc>
        <w:tc>
          <w:tcPr>
            <w:tcW w:w="3544" w:type="dxa"/>
            <w:tcBorders>
              <w:top w:val="single" w:sz="4" w:space="0" w:color="auto"/>
              <w:left w:val="nil"/>
              <w:bottom w:val="single" w:sz="4" w:space="0" w:color="auto"/>
              <w:right w:val="nil"/>
            </w:tcBorders>
          </w:tcPr>
          <w:p w14:paraId="32E9FD63" w14:textId="77777777" w:rsidR="00AF0EE1" w:rsidRPr="00243519" w:rsidRDefault="00AF0EE1" w:rsidP="00243519">
            <w:pPr>
              <w:pStyle w:val="TableParagraph"/>
              <w:ind w:left="138" w:right="-7"/>
              <w:rPr>
                <w:rFonts w:asciiTheme="minorHAnsi" w:hAnsiTheme="minorHAnsi" w:cstheme="minorHAnsi"/>
                <w:sz w:val="18"/>
                <w:szCs w:val="18"/>
              </w:rPr>
            </w:pPr>
          </w:p>
        </w:tc>
      </w:tr>
      <w:tr w:rsidR="00AF0EE1" w:rsidRPr="00243519" w14:paraId="2C2A31B1" w14:textId="77777777" w:rsidTr="00243519">
        <w:trPr>
          <w:trHeight w:val="1213"/>
        </w:trPr>
        <w:tc>
          <w:tcPr>
            <w:tcW w:w="3969" w:type="dxa"/>
            <w:tcBorders>
              <w:top w:val="single" w:sz="4" w:space="0" w:color="auto"/>
            </w:tcBorders>
          </w:tcPr>
          <w:p w14:paraId="6524424A" w14:textId="218D3BBF" w:rsidR="00AF0EE1" w:rsidRPr="00243519" w:rsidRDefault="00AF0EE1" w:rsidP="00243519">
            <w:pPr>
              <w:pStyle w:val="TableParagraph"/>
              <w:ind w:left="142" w:right="141"/>
              <w:jc w:val="both"/>
              <w:rPr>
                <w:rFonts w:asciiTheme="minorHAnsi" w:hAnsiTheme="minorHAnsi" w:cstheme="minorHAnsi"/>
                <w:sz w:val="18"/>
                <w:szCs w:val="18"/>
              </w:rPr>
            </w:pPr>
            <w:r w:rsidRPr="00243519">
              <w:rPr>
                <w:rFonts w:asciiTheme="minorHAnsi" w:hAnsiTheme="minorHAnsi" w:cstheme="minorHAnsi"/>
                <w:sz w:val="18"/>
                <w:szCs w:val="18"/>
              </w:rPr>
              <w:t>Is it appropriate to inform suppliers about the use of SRPP in a public procurement, for example in the form of preliminary market consultations, presentation of a public procurement plan, meet the buyer meetings, and technical training of suppliers?</w:t>
            </w:r>
          </w:p>
        </w:tc>
        <w:tc>
          <w:tcPr>
            <w:tcW w:w="2268" w:type="dxa"/>
            <w:tcBorders>
              <w:top w:val="single" w:sz="4" w:space="0" w:color="auto"/>
            </w:tcBorders>
          </w:tcPr>
          <w:p w14:paraId="6827A726" w14:textId="27BE826E" w:rsidR="00AF0EE1" w:rsidRPr="00243519" w:rsidRDefault="00AF0EE1" w:rsidP="00243519">
            <w:pPr>
              <w:pStyle w:val="TableParagraph"/>
              <w:ind w:left="143" w:right="141"/>
              <w:rPr>
                <w:rFonts w:asciiTheme="minorHAnsi" w:hAnsiTheme="minorHAnsi" w:cstheme="minorHAnsi"/>
                <w:sz w:val="18"/>
                <w:szCs w:val="18"/>
              </w:rPr>
            </w:pPr>
          </w:p>
        </w:tc>
        <w:tc>
          <w:tcPr>
            <w:tcW w:w="3544" w:type="dxa"/>
            <w:tcBorders>
              <w:top w:val="single" w:sz="4" w:space="0" w:color="auto"/>
            </w:tcBorders>
          </w:tcPr>
          <w:p w14:paraId="382CDD15" w14:textId="77194846" w:rsidR="00AF0EE1" w:rsidRPr="00243519" w:rsidRDefault="00AF0EE1" w:rsidP="00243519">
            <w:pPr>
              <w:pStyle w:val="TableParagraph"/>
              <w:ind w:left="138" w:right="-7"/>
              <w:rPr>
                <w:rFonts w:asciiTheme="minorHAnsi" w:hAnsiTheme="minorHAnsi" w:cstheme="minorHAnsi"/>
                <w:sz w:val="18"/>
                <w:szCs w:val="18"/>
              </w:rPr>
            </w:pPr>
          </w:p>
        </w:tc>
      </w:tr>
      <w:tr w:rsidR="00AF0EE1" w:rsidRPr="00243519" w14:paraId="5E02007E" w14:textId="77777777" w:rsidTr="00243519">
        <w:trPr>
          <w:trHeight w:val="589"/>
        </w:trPr>
        <w:tc>
          <w:tcPr>
            <w:tcW w:w="3969" w:type="dxa"/>
          </w:tcPr>
          <w:p w14:paraId="6F5E6DD7" w14:textId="09604D8D" w:rsidR="00AF0EE1" w:rsidRPr="00243519" w:rsidRDefault="00AF0EE1" w:rsidP="00243519">
            <w:pPr>
              <w:pStyle w:val="TableParagraph"/>
              <w:ind w:left="142" w:right="141"/>
              <w:jc w:val="both"/>
              <w:rPr>
                <w:rFonts w:asciiTheme="minorHAnsi" w:hAnsiTheme="minorHAnsi" w:cstheme="minorHAnsi"/>
                <w:sz w:val="18"/>
                <w:szCs w:val="18"/>
              </w:rPr>
            </w:pPr>
            <w:r w:rsidRPr="00243519">
              <w:rPr>
                <w:rFonts w:asciiTheme="minorHAnsi" w:hAnsiTheme="minorHAnsi" w:cstheme="minorHAnsi"/>
                <w:sz w:val="18"/>
                <w:szCs w:val="18"/>
              </w:rPr>
              <w:t>Are there other significant risks or opportunities in terms of social responsibility or sustainability?</w:t>
            </w:r>
          </w:p>
        </w:tc>
        <w:tc>
          <w:tcPr>
            <w:tcW w:w="2268" w:type="dxa"/>
          </w:tcPr>
          <w:p w14:paraId="5CE4D094" w14:textId="529E7B7E" w:rsidR="00AF0EE1" w:rsidRPr="00243519" w:rsidRDefault="00AF0EE1" w:rsidP="00243519">
            <w:pPr>
              <w:pStyle w:val="TableParagraph"/>
              <w:ind w:left="143" w:right="141"/>
              <w:rPr>
                <w:rFonts w:asciiTheme="minorHAnsi" w:hAnsiTheme="minorHAnsi" w:cstheme="minorHAnsi"/>
                <w:sz w:val="18"/>
                <w:szCs w:val="18"/>
              </w:rPr>
            </w:pPr>
          </w:p>
        </w:tc>
        <w:tc>
          <w:tcPr>
            <w:tcW w:w="3544" w:type="dxa"/>
          </w:tcPr>
          <w:p w14:paraId="2BE7284E" w14:textId="77777777" w:rsidR="00AF0EE1" w:rsidRPr="00243519" w:rsidRDefault="00AF0EE1" w:rsidP="00243519">
            <w:pPr>
              <w:pStyle w:val="TableParagraph"/>
              <w:ind w:left="138" w:right="-7"/>
              <w:rPr>
                <w:rFonts w:asciiTheme="minorHAnsi" w:hAnsiTheme="minorHAnsi" w:cstheme="minorHAnsi"/>
                <w:sz w:val="18"/>
                <w:szCs w:val="18"/>
              </w:rPr>
            </w:pPr>
          </w:p>
        </w:tc>
      </w:tr>
      <w:bookmarkEnd w:id="1"/>
    </w:tbl>
    <w:p w14:paraId="0DD9B88B" w14:textId="77777777" w:rsidR="009D37C2" w:rsidRPr="00243519" w:rsidRDefault="009D37C2" w:rsidP="00243519">
      <w:pPr>
        <w:rPr>
          <w:rFonts w:asciiTheme="minorHAnsi" w:hAnsiTheme="minorHAnsi" w:cstheme="minorHAnsi"/>
        </w:rPr>
      </w:pPr>
    </w:p>
    <w:sectPr w:rsidR="009D37C2" w:rsidRPr="00243519" w:rsidSect="00243519">
      <w:pgSz w:w="11900" w:h="16840"/>
      <w:pgMar w:top="1531" w:right="580" w:bottom="993" w:left="1020" w:header="708" w:footer="708"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051"/>
    <w:rsid w:val="00020181"/>
    <w:rsid w:val="00031A1C"/>
    <w:rsid w:val="000666AB"/>
    <w:rsid w:val="00080292"/>
    <w:rsid w:val="00095952"/>
    <w:rsid w:val="000B4DF4"/>
    <w:rsid w:val="000F1D3E"/>
    <w:rsid w:val="000F3803"/>
    <w:rsid w:val="000F4094"/>
    <w:rsid w:val="000F69C4"/>
    <w:rsid w:val="00121F42"/>
    <w:rsid w:val="0013166E"/>
    <w:rsid w:val="00132D28"/>
    <w:rsid w:val="0014759A"/>
    <w:rsid w:val="001540AA"/>
    <w:rsid w:val="001544CE"/>
    <w:rsid w:val="00162A5E"/>
    <w:rsid w:val="001A6ECF"/>
    <w:rsid w:val="0020535A"/>
    <w:rsid w:val="00233806"/>
    <w:rsid w:val="00243519"/>
    <w:rsid w:val="00267426"/>
    <w:rsid w:val="002A3928"/>
    <w:rsid w:val="002F2BEC"/>
    <w:rsid w:val="00303051"/>
    <w:rsid w:val="003456C5"/>
    <w:rsid w:val="00356E6E"/>
    <w:rsid w:val="0036071C"/>
    <w:rsid w:val="00363FBB"/>
    <w:rsid w:val="00385A8F"/>
    <w:rsid w:val="00434006"/>
    <w:rsid w:val="004673AC"/>
    <w:rsid w:val="00477661"/>
    <w:rsid w:val="004868C9"/>
    <w:rsid w:val="004F28E1"/>
    <w:rsid w:val="00505A42"/>
    <w:rsid w:val="005346AB"/>
    <w:rsid w:val="0054277F"/>
    <w:rsid w:val="00543C05"/>
    <w:rsid w:val="00561D79"/>
    <w:rsid w:val="00565655"/>
    <w:rsid w:val="00575FF3"/>
    <w:rsid w:val="0058185E"/>
    <w:rsid w:val="005B5FD8"/>
    <w:rsid w:val="005F5879"/>
    <w:rsid w:val="0066782E"/>
    <w:rsid w:val="006E7654"/>
    <w:rsid w:val="006F6216"/>
    <w:rsid w:val="007131CB"/>
    <w:rsid w:val="00780393"/>
    <w:rsid w:val="00795462"/>
    <w:rsid w:val="007D0BC0"/>
    <w:rsid w:val="007F44A7"/>
    <w:rsid w:val="00826655"/>
    <w:rsid w:val="00872386"/>
    <w:rsid w:val="00886A18"/>
    <w:rsid w:val="008961D8"/>
    <w:rsid w:val="00896957"/>
    <w:rsid w:val="008A6E0C"/>
    <w:rsid w:val="008C705A"/>
    <w:rsid w:val="00912F65"/>
    <w:rsid w:val="00913B90"/>
    <w:rsid w:val="009220A6"/>
    <w:rsid w:val="009360BD"/>
    <w:rsid w:val="009449DE"/>
    <w:rsid w:val="00956A56"/>
    <w:rsid w:val="0096137A"/>
    <w:rsid w:val="009702BD"/>
    <w:rsid w:val="00997632"/>
    <w:rsid w:val="009A6158"/>
    <w:rsid w:val="009B14AB"/>
    <w:rsid w:val="009D0980"/>
    <w:rsid w:val="009D134F"/>
    <w:rsid w:val="009D37C2"/>
    <w:rsid w:val="00A8329E"/>
    <w:rsid w:val="00A95A8F"/>
    <w:rsid w:val="00AC1A15"/>
    <w:rsid w:val="00AD2694"/>
    <w:rsid w:val="00AF0EE1"/>
    <w:rsid w:val="00B041D4"/>
    <w:rsid w:val="00B2718A"/>
    <w:rsid w:val="00B34AB0"/>
    <w:rsid w:val="00B749A0"/>
    <w:rsid w:val="00BA0845"/>
    <w:rsid w:val="00BC7D17"/>
    <w:rsid w:val="00C75652"/>
    <w:rsid w:val="00C7796F"/>
    <w:rsid w:val="00C84EF1"/>
    <w:rsid w:val="00C933C6"/>
    <w:rsid w:val="00CB0C08"/>
    <w:rsid w:val="00CC200C"/>
    <w:rsid w:val="00CC44F1"/>
    <w:rsid w:val="00CC5577"/>
    <w:rsid w:val="00CE15E2"/>
    <w:rsid w:val="00CE328D"/>
    <w:rsid w:val="00CF1AC3"/>
    <w:rsid w:val="00CF2AA5"/>
    <w:rsid w:val="00D1390A"/>
    <w:rsid w:val="00D2215E"/>
    <w:rsid w:val="00D41748"/>
    <w:rsid w:val="00D5355B"/>
    <w:rsid w:val="00D5628A"/>
    <w:rsid w:val="00DA06F7"/>
    <w:rsid w:val="00DE2618"/>
    <w:rsid w:val="00DE2C5F"/>
    <w:rsid w:val="00DF62F1"/>
    <w:rsid w:val="00E207AA"/>
    <w:rsid w:val="00E3635E"/>
    <w:rsid w:val="00E60657"/>
    <w:rsid w:val="00E72B37"/>
    <w:rsid w:val="00E775C1"/>
    <w:rsid w:val="00E832C1"/>
    <w:rsid w:val="00ED5961"/>
    <w:rsid w:val="00EE5ACB"/>
    <w:rsid w:val="00EE619A"/>
    <w:rsid w:val="00F362C8"/>
    <w:rsid w:val="00F51D0C"/>
    <w:rsid w:val="00FA7997"/>
    <w:rsid w:val="00FB75E8"/>
    <w:rsid w:val="00FC2C0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7CEA0"/>
  <w15:docId w15:val="{FF29D5A6-79E4-4011-B9E1-F88F64335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Calibri" w:eastAsia="Calibri" w:hAnsi="Calibri" w:cs="Calibri"/>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pPr>
      <w:spacing w:before="5"/>
    </w:pPr>
    <w:rPr>
      <w:sz w:val="36"/>
      <w:szCs w:val="36"/>
    </w:rPr>
  </w:style>
  <w:style w:type="paragraph" w:styleId="Odstavecseseznamem">
    <w:name w:val="List Paragraph"/>
    <w:basedOn w:val="Normln"/>
    <w:uiPriority w:val="1"/>
    <w:qFormat/>
  </w:style>
  <w:style w:type="paragraph" w:customStyle="1" w:styleId="TableParagraph">
    <w:name w:val="Table Paragraph"/>
    <w:basedOn w:val="Normln"/>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477</Words>
  <Characters>2875</Characters>
  <Application>Microsoft Office Word</Application>
  <DocSecurity>4</DocSecurity>
  <Lines>130</Lines>
  <Paragraphs>23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Microsoft Word - Kontrolní list pro vyhodnocení sociálního a environmentálního odpovědného zadávání a inovací ve veřejné zakázce.docx</vt:lpstr>
      <vt:lpstr>Microsoft Word - Kontrolní list pro vyhodnocení sociálního a environmentálního odpovědného zadávání a inovací ve veřejné zakázce.docx</vt:lpstr>
    </vt:vector>
  </TitlesOfParts>
  <Company/>
  <LinksUpToDate>false</LinksUpToDate>
  <CharactersWithSpaces>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Kontrolní list pro vyhodnocení sociálního a environmentálního odpovědného zadávání a inovací ve veřejné zakázce.docx</dc:title>
  <dc:creator>Čabrada Martin</dc:creator>
  <cp:lastModifiedBy>Čabrada Martin</cp:lastModifiedBy>
  <cp:revision>2</cp:revision>
  <dcterms:created xsi:type="dcterms:W3CDTF">2022-04-29T08:50:00Z</dcterms:created>
  <dcterms:modified xsi:type="dcterms:W3CDTF">2022-04-29T08:50:00Z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2020-12-13T00:00:00Z</vt:filetime>
  </property>
  <property fmtid="{D5CDD505-2E9C-101B-9397-08002B2CF9AE}" pid="3" name="Creator">
    <vt:lpwstr>Word</vt:lpwstr>
  </property>
  <property fmtid="{D5CDD505-2E9C-101B-9397-08002B2CF9AE}" pid="4" name="LastSaved">
    <vt:filetime>2022-04-20T00:00:00Z</vt:filetime>
  </property>
</Properties>
</file>