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771C" w14:textId="78F22B6D" w:rsidR="00566C51" w:rsidRPr="00514708" w:rsidRDefault="00080B21" w:rsidP="00566C51">
      <w:pPr>
        <w:spacing w:after="0"/>
        <w:jc w:val="both"/>
        <w:rPr>
          <w:b/>
          <w:bCs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sz w:val="36"/>
          <w:szCs w:val="36"/>
        </w:rPr>
        <w:t xml:space="preserve"> </w:t>
      </w:r>
      <w:bookmarkStart w:id="0" w:name="_Hlk103173223"/>
    </w:p>
    <w:bookmarkEnd w:id="0"/>
    <w:p w14:paraId="23BECDCB" w14:textId="77777777" w:rsidR="0010003C" w:rsidRPr="0010003C" w:rsidRDefault="0010003C" w:rsidP="0010003C">
      <w:pPr>
        <w:jc w:val="center"/>
        <w:rPr>
          <w:rFonts w:ascii="Segoe UI" w:hAnsi="Segoe UI" w:cs="Segoe UI"/>
          <w:b/>
          <w:bCs/>
          <w:color w:val="201F1E"/>
          <w:sz w:val="32"/>
          <w:szCs w:val="32"/>
          <w:shd w:val="clear" w:color="auto" w:fill="FFFFFF"/>
        </w:rPr>
      </w:pPr>
      <w:r w:rsidRPr="0010003C">
        <w:rPr>
          <w:rFonts w:ascii="Segoe UI" w:hAnsi="Segoe UI" w:cs="Segoe UI"/>
          <w:b/>
          <w:bCs/>
          <w:color w:val="201F1E"/>
          <w:sz w:val="32"/>
          <w:szCs w:val="32"/>
          <w:shd w:val="clear" w:color="auto" w:fill="FFFFFF"/>
        </w:rPr>
        <w:t>V hořícím pekle dál stojí živé lesy</w:t>
      </w:r>
      <w:r w:rsidRPr="0010003C">
        <w:rPr>
          <w:rFonts w:ascii="Segoe UI" w:hAnsi="Segoe UI" w:cs="Segoe UI"/>
          <w:b/>
          <w:bCs/>
          <w:color w:val="201F1E"/>
          <w:sz w:val="32"/>
          <w:szCs w:val="32"/>
          <w:shd w:val="clear" w:color="auto" w:fill="FFFFFF"/>
        </w:rPr>
        <w:t xml:space="preserve"> – České Švýcarsko se nevzdává </w:t>
      </w:r>
    </w:p>
    <w:p w14:paraId="456FA71D" w14:textId="44F1A47F" w:rsidR="0010003C" w:rsidRPr="0010003C" w:rsidRDefault="0010003C" w:rsidP="0010003C">
      <w:pPr>
        <w:rPr>
          <w:rFonts w:ascii="Segoe UI" w:hAnsi="Segoe UI" w:cs="Segoe UI"/>
          <w:b/>
          <w:bCs/>
          <w:color w:val="201F1E"/>
          <w:shd w:val="clear" w:color="auto" w:fill="FFFFFF"/>
        </w:rPr>
      </w:pPr>
      <w:r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Praha, 29. července 2022 - </w:t>
      </w:r>
      <w:r w:rsidRPr="0010003C">
        <w:rPr>
          <w:rFonts w:ascii="Segoe UI" w:hAnsi="Segoe UI" w:cs="Segoe UI"/>
          <w:b/>
          <w:bCs/>
          <w:color w:val="201F1E"/>
          <w:shd w:val="clear" w:color="auto" w:fill="FFFFFF"/>
        </w:rPr>
        <w:t>Mraky se rozestoupily a k dispozici jsou tak nové satelitní snímky</w:t>
      </w:r>
      <w:r w:rsidRPr="0010003C">
        <w:rPr>
          <w:rFonts w:ascii="Segoe UI" w:hAnsi="Segoe UI" w:cs="Segoe UI"/>
          <w:b/>
          <w:bCs/>
          <w:color w:val="201F1E"/>
        </w:rPr>
        <w:t xml:space="preserve"> </w:t>
      </w:r>
      <w:r w:rsidRPr="0010003C">
        <w:rPr>
          <w:rFonts w:ascii="Segoe UI" w:hAnsi="Segoe UI" w:cs="Segoe UI"/>
          <w:b/>
          <w:bCs/>
          <w:color w:val="201F1E"/>
          <w:shd w:val="clear" w:color="auto" w:fill="FFFFFF"/>
        </w:rPr>
        <w:t>lesního požáru v Národním parku České Švýcarsko. Vědci z Fakulty lesnické a dřevařské ČZU v Praze na detailním infračerveném snímku vyznačili</w:t>
      </w:r>
      <w:r w:rsidRPr="0010003C">
        <w:rPr>
          <w:rFonts w:ascii="Segoe UI" w:hAnsi="Segoe UI" w:cs="Segoe UI"/>
          <w:b/>
          <w:bCs/>
          <w:color w:val="201F1E"/>
        </w:rPr>
        <w:t xml:space="preserve"> </w:t>
      </w:r>
      <w:r w:rsidRPr="0010003C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odhad rozsahu požáru (písmeno H značí Hřensko, písmeno M označuje vesnici Mezná). Lze tak potvrdit odhad generálního ředitele Hasičského záchranného sboru ČR, pana Vladimíra Vlčka, že se dne 28. července jednalo o plochu zhruba 1000 hektarů. </w:t>
      </w:r>
    </w:p>
    <w:p w14:paraId="5024F21C" w14:textId="69E9B272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Na uvedeném satelitním snímku je zasažená plocha vyznačena žlutě (zdroj: akademický přístup FLD ČZU do databáze</w:t>
      </w:r>
      <w:r>
        <w:rPr>
          <w:rFonts w:ascii="Segoe UI" w:hAnsi="Segoe UI" w:cs="Segoe UI"/>
          <w:color w:val="201F1E"/>
        </w:rPr>
        <w:t xml:space="preserve"> </w:t>
      </w:r>
      <w:r>
        <w:rPr>
          <w:rFonts w:ascii="Segoe UI" w:hAnsi="Segoe UI" w:cs="Segoe UI"/>
          <w:color w:val="201F1E"/>
          <w:shd w:val="clear" w:color="auto" w:fill="FFFFFF"/>
        </w:rPr>
        <w:t xml:space="preserve">Planet </w:t>
      </w:r>
      <w:proofErr w:type="spellStart"/>
      <w:r>
        <w:rPr>
          <w:rFonts w:ascii="Segoe UI" w:hAnsi="Segoe UI" w:cs="Segoe UI"/>
          <w:color w:val="201F1E"/>
          <w:shd w:val="clear" w:color="auto" w:fill="FFFFFF"/>
        </w:rPr>
        <w:t>Labs</w:t>
      </w:r>
      <w:proofErr w:type="spellEnd"/>
      <w:r>
        <w:rPr>
          <w:rFonts w:ascii="Segoe UI" w:hAnsi="Segoe UI" w:cs="Segoe UI"/>
          <w:color w:val="201F1E"/>
          <w:shd w:val="clear" w:color="auto" w:fill="FFFFFF"/>
        </w:rPr>
        <w:t xml:space="preserve"> PBC). Pomocí blízké infračervené spektrometrie (NIR) jsou červeně vyznačeny živé lesy. Stát nezůstaly pouze ikony národního parku, tedy Pravčická brána a zámeček Sokolí hnízdo, ale také některé lesy, a to zejména listnaté, uvnitř tohoto ohromného požářiště. Podle dat získaných z měření vědců z Fakulty lesnické a dřevařské ČZU v Praze v posledních 4 letech, bylo více než dvě třetiny této oblasti před požárem tvořeno smrkovými soušemi po kůrovci.</w:t>
      </w:r>
    </w:p>
    <w:p w14:paraId="7D8D8CD1" w14:textId="7F6B41BA" w:rsidR="0010003C" w:rsidRDefault="0010003C" w:rsidP="0010003C">
      <w:r>
        <w:rPr>
          <w:rFonts w:ascii="Segoe UI" w:hAnsi="Segoe UI" w:cs="Segoe UI"/>
          <w:color w:val="201F1E"/>
          <w:shd w:val="clear" w:color="auto" w:fill="FFFFFF"/>
        </w:rPr>
        <w:t xml:space="preserve">Velký díky </w:t>
      </w:r>
      <w:proofErr w:type="gramStart"/>
      <w:r>
        <w:rPr>
          <w:rFonts w:ascii="Segoe UI" w:hAnsi="Segoe UI" w:cs="Segoe UI"/>
          <w:color w:val="201F1E"/>
          <w:shd w:val="clear" w:color="auto" w:fill="FFFFFF"/>
        </w:rPr>
        <w:t>patří</w:t>
      </w:r>
      <w:proofErr w:type="gramEnd"/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  <w:r>
        <w:rPr>
          <w:rFonts w:ascii="Segoe UI" w:hAnsi="Segoe UI" w:cs="Segoe UI"/>
          <w:color w:val="201F1E"/>
          <w:shd w:val="clear" w:color="auto" w:fill="FFFFFF"/>
        </w:rPr>
        <w:t>všem hasičům a kolegům, kteří v tak náročném terénu a nyní už i v tak rozsáhlé oblasti bojují s tímto živlem.</w:t>
      </w:r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058E35FD" wp14:editId="3BB9F11E">
            <wp:extent cx="5760720" cy="3338195"/>
            <wp:effectExtent l="0" t="0" r="0" b="0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3925" w14:textId="77777777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lastRenderedPageBreak/>
        <w:t>(zdroj: akademický přístup FLD ČZU do databáze</w:t>
      </w:r>
      <w:r>
        <w:rPr>
          <w:rFonts w:ascii="Segoe UI" w:hAnsi="Segoe UI" w:cs="Segoe UI"/>
          <w:color w:val="201F1E"/>
        </w:rPr>
        <w:t xml:space="preserve"> </w:t>
      </w:r>
      <w:r>
        <w:rPr>
          <w:rFonts w:ascii="Segoe UI" w:hAnsi="Segoe UI" w:cs="Segoe UI"/>
          <w:color w:val="201F1E"/>
          <w:shd w:val="clear" w:color="auto" w:fill="FFFFFF"/>
        </w:rPr>
        <w:t xml:space="preserve">Planet </w:t>
      </w:r>
      <w:proofErr w:type="spellStart"/>
      <w:r>
        <w:rPr>
          <w:rFonts w:ascii="Segoe UI" w:hAnsi="Segoe UI" w:cs="Segoe UI"/>
          <w:color w:val="201F1E"/>
          <w:shd w:val="clear" w:color="auto" w:fill="FFFFFF"/>
        </w:rPr>
        <w:t>Labs</w:t>
      </w:r>
      <w:proofErr w:type="spellEnd"/>
      <w:r>
        <w:rPr>
          <w:rFonts w:ascii="Segoe UI" w:hAnsi="Segoe UI" w:cs="Segoe UI"/>
          <w:color w:val="201F1E"/>
          <w:shd w:val="clear" w:color="auto" w:fill="FFFFFF"/>
        </w:rPr>
        <w:t xml:space="preserve"> PBC). </w:t>
      </w:r>
    </w:p>
    <w:p w14:paraId="187D06CD" w14:textId="77777777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</w:p>
    <w:p w14:paraId="0F7AAF75" w14:textId="77777777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</w:p>
    <w:p w14:paraId="70A9CBD4" w14:textId="77777777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  <w:r>
        <w:rPr>
          <w:noProof/>
        </w:rPr>
        <w:drawing>
          <wp:inline distT="0" distB="0" distL="0" distR="0" wp14:anchorId="6763ED4E" wp14:editId="7F93A844">
            <wp:extent cx="5760720" cy="1734820"/>
            <wp:effectExtent l="0" t="0" r="0" b="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8A4A" w14:textId="77777777" w:rsidR="0010003C" w:rsidRDefault="0010003C" w:rsidP="0010003C">
      <w:pPr>
        <w:rPr>
          <w:rFonts w:ascii="Segoe UI" w:hAnsi="Segoe UI" w:cs="Segoe UI"/>
          <w:color w:val="201F1E"/>
          <w:shd w:val="clear" w:color="auto" w:fill="FFFFFF"/>
        </w:rPr>
      </w:pPr>
    </w:p>
    <w:p w14:paraId="65AEFF8A" w14:textId="77777777" w:rsidR="0010003C" w:rsidRDefault="0010003C" w:rsidP="0010003C">
      <w:r>
        <w:rPr>
          <w:rFonts w:ascii="Segoe UI" w:hAnsi="Segoe UI" w:cs="Segoe UI"/>
          <w:color w:val="201F1E"/>
          <w:shd w:val="clear" w:color="auto" w:fill="FFFFFF"/>
        </w:rPr>
        <w:t>(zdroj: akademický přístup FLD ČZU do databáze</w:t>
      </w:r>
      <w:r>
        <w:rPr>
          <w:rFonts w:ascii="Segoe UI" w:hAnsi="Segoe UI" w:cs="Segoe UI"/>
          <w:color w:val="201F1E"/>
        </w:rPr>
        <w:t xml:space="preserve"> </w:t>
      </w:r>
      <w:r>
        <w:rPr>
          <w:rFonts w:ascii="Segoe UI" w:hAnsi="Segoe UI" w:cs="Segoe UI"/>
          <w:color w:val="201F1E"/>
          <w:shd w:val="clear" w:color="auto" w:fill="FFFFFF"/>
        </w:rPr>
        <w:t xml:space="preserve">Planet </w:t>
      </w:r>
      <w:proofErr w:type="spellStart"/>
      <w:r>
        <w:rPr>
          <w:rFonts w:ascii="Segoe UI" w:hAnsi="Segoe UI" w:cs="Segoe UI"/>
          <w:color w:val="201F1E"/>
          <w:shd w:val="clear" w:color="auto" w:fill="FFFFFF"/>
        </w:rPr>
        <w:t>Labs</w:t>
      </w:r>
      <w:proofErr w:type="spellEnd"/>
      <w:r>
        <w:rPr>
          <w:rFonts w:ascii="Segoe UI" w:hAnsi="Segoe UI" w:cs="Segoe UI"/>
          <w:color w:val="201F1E"/>
          <w:shd w:val="clear" w:color="auto" w:fill="FFFFFF"/>
        </w:rPr>
        <w:t xml:space="preserve"> PBC). </w:t>
      </w:r>
    </w:p>
    <w:p w14:paraId="1B937FCD" w14:textId="37A6F668" w:rsidR="00415759" w:rsidRPr="00A76FFB" w:rsidRDefault="00415759" w:rsidP="00415759">
      <w:pPr>
        <w:rPr>
          <w:i/>
          <w:iCs/>
          <w:lang w:val="en-GB"/>
        </w:rPr>
      </w:pPr>
    </w:p>
    <w:p w14:paraId="5737C08E" w14:textId="77777777" w:rsidR="00415759" w:rsidRPr="00F7664B" w:rsidRDefault="00415759" w:rsidP="00415759">
      <w:pPr>
        <w:rPr>
          <w:lang w:val="en-GB"/>
        </w:rPr>
      </w:pP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499CC3AB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</w:t>
      </w:r>
      <w:proofErr w:type="gramStart"/>
      <w:r w:rsidRPr="00F55F40">
        <w:rPr>
          <w:rFonts w:cstheme="minorHAnsi"/>
          <w:sz w:val="16"/>
          <w:szCs w:val="16"/>
          <w:lang w:eastAsia="ar-SA"/>
        </w:rPr>
        <w:t>patří</w:t>
      </w:r>
      <w:proofErr w:type="gramEnd"/>
      <w:r w:rsidRPr="00F55F40">
        <w:rPr>
          <w:rFonts w:cstheme="minorHAnsi"/>
          <w:sz w:val="16"/>
          <w:szCs w:val="16"/>
          <w:lang w:eastAsia="ar-SA"/>
        </w:rPr>
        <w:t xml:space="preserve"> k nejlepším 3 procentům na světě.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 umístila na 801.– 900. místě na světě a na 5.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415759">
        <w:rPr>
          <w:rFonts w:cstheme="minorHAnsi"/>
          <w:sz w:val="16"/>
          <w:szCs w:val="16"/>
          <w:lang w:eastAsia="ar-SA"/>
        </w:rPr>
        <w:t>1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415759">
        <w:rPr>
          <w:rFonts w:cstheme="minorHAnsi"/>
          <w:sz w:val="16"/>
          <w:szCs w:val="16"/>
          <w:lang w:eastAsia="ar-SA"/>
        </w:rPr>
        <w:t>62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. nejekologičtější univerzitou na světě díky umístění v žebříčku UI Green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>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AADF256" w:rsidR="00091D49" w:rsidRPr="00F55F40" w:rsidRDefault="001B55E6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3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RPr="00F55F40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ADBA" w14:textId="77777777" w:rsidR="00E93C02" w:rsidRDefault="00E93C02" w:rsidP="00091D49">
      <w:r>
        <w:separator/>
      </w:r>
    </w:p>
  </w:endnote>
  <w:endnote w:type="continuationSeparator" w:id="0">
    <w:p w14:paraId="0CB1E673" w14:textId="77777777" w:rsidR="00E93C02" w:rsidRDefault="00E93C0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9C4D" w14:textId="77777777" w:rsidR="00E93C02" w:rsidRDefault="00E93C02" w:rsidP="00091D49">
      <w:r>
        <w:separator/>
      </w:r>
    </w:p>
  </w:footnote>
  <w:footnote w:type="continuationSeparator" w:id="0">
    <w:p w14:paraId="0F562CD2" w14:textId="77777777" w:rsidR="00E93C02" w:rsidRDefault="00E93C0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9958AC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0003C"/>
    <w:rsid w:val="00152544"/>
    <w:rsid w:val="00184B78"/>
    <w:rsid w:val="001A0294"/>
    <w:rsid w:val="001A78ED"/>
    <w:rsid w:val="001B55E6"/>
    <w:rsid w:val="001C53CC"/>
    <w:rsid w:val="001C7C45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14708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958AC"/>
    <w:rsid w:val="009C6E4C"/>
    <w:rsid w:val="00A139BB"/>
    <w:rsid w:val="00A15EF2"/>
    <w:rsid w:val="00A25486"/>
    <w:rsid w:val="00A257EE"/>
    <w:rsid w:val="00A25EBB"/>
    <w:rsid w:val="00A422C0"/>
    <w:rsid w:val="00A6243C"/>
    <w:rsid w:val="00A9400E"/>
    <w:rsid w:val="00AA0170"/>
    <w:rsid w:val="00AE75A9"/>
    <w:rsid w:val="00B1141B"/>
    <w:rsid w:val="00B138DE"/>
    <w:rsid w:val="00B3289F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03FFF"/>
    <w:rsid w:val="00C14AAB"/>
    <w:rsid w:val="00C50C78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rackovak@rektorat.czu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</TotalTime>
  <Pages>2</Pages>
  <Words>385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2021-11-22T09:28:00Z</cp:lastPrinted>
  <dcterms:created xsi:type="dcterms:W3CDTF">2022-07-29T07:04:00Z</dcterms:created>
  <dcterms:modified xsi:type="dcterms:W3CDTF">2022-07-29T07:04:00Z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