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771C" w14:textId="78F22B6D" w:rsidR="00566C51" w:rsidRPr="00514708" w:rsidRDefault="00080B21" w:rsidP="00566C51">
      <w:pPr>
        <w:spacing w:after="0"/>
        <w:jc w:val="both"/>
        <w:rPr>
          <w:b/>
          <w:bCs/>
          <w:sz w:val="28"/>
          <w:szCs w:val="28"/>
        </w:rPr>
      </w:pPr>
      <w:r w:rsidRPr="002C4DA4">
        <w:rPr>
          <w:rFonts w:cstheme="minorHAns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415759" w:rsidRPr="00415759">
        <w:rPr>
          <w:b/>
          <w:bCs/>
          <w:sz w:val="36"/>
          <w:szCs w:val="36"/>
        </w:rPr>
        <w:t xml:space="preserve"> </w:t>
      </w:r>
      <w:bookmarkStart w:id="0" w:name="_Hlk103173223"/>
    </w:p>
    <w:bookmarkEnd w:id="0"/>
    <w:p w14:paraId="23BECDCB" w14:textId="77777777" w:rsidR="0010003C" w:rsidRPr="0010003C" w:rsidRDefault="0010003C" w:rsidP="0010003C">
      <w:pPr>
        <w:jc w:val="center"/>
        <w:rPr>
          <w:rFonts w:ascii="Segoe UI" w:hAnsi="Segoe UI" w:cs="Segoe UI"/>
          <w:b/>
          <w:bCs/>
          <w:color w:val="201F1E"/>
          <w:sz w:val="32"/>
          <w:szCs w:val="32"/>
          <w:shd w:val="clear" w:color="auto" w:fill="FFFFFF"/>
        </w:rPr>
      </w:pPr>
      <w:r w:rsidRPr="0010003C">
        <w:rPr>
          <w:rFonts w:ascii="Segoe UI" w:hAnsi="Segoe UI" w:cs="Segoe UI"/>
          <w:b/>
          <w:bCs/>
          <w:color w:val="201F1E"/>
          <w:sz w:val="32"/>
          <w:szCs w:val="32"/>
          <w:shd w:val="clear" w:color="auto" w:fill="FFFFFF"/>
        </w:rPr>
        <w:t>V hořícím pekle dál stojí živé lesy</w:t>
      </w:r>
      <w:r w:rsidRPr="0010003C">
        <w:rPr>
          <w:rFonts w:ascii="Segoe UI" w:hAnsi="Segoe UI" w:cs="Segoe UI"/>
          <w:b/>
          <w:bCs/>
          <w:color w:val="201F1E"/>
          <w:sz w:val="32"/>
          <w:szCs w:val="32"/>
          <w:shd w:val="clear" w:color="auto" w:fill="FFFFFF"/>
        </w:rPr>
        <w:t xml:space="preserve"> – České Švýcarsko se nevzdává </w:t>
      </w:r>
    </w:p>
    <w:p w14:paraId="456FA71D" w14:textId="44F1A47F" w:rsidR="0010003C" w:rsidRPr="0010003C" w:rsidRDefault="0010003C" w:rsidP="0010003C">
      <w:pPr>
        <w:rPr>
          <w:rFonts w:ascii="Segoe UI" w:hAnsi="Segoe UI" w:cs="Segoe UI"/>
          <w:b/>
          <w:bCs/>
          <w:color w:val="201F1E"/>
          <w:shd w:val="clear" w:color="auto" w:fill="FFFFFF"/>
        </w:rPr>
      </w:pPr>
      <w:r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Praha, 29. července 2022 - </w:t>
      </w:r>
      <w:r w:rsidRPr="0010003C">
        <w:rPr>
          <w:rFonts w:ascii="Segoe UI" w:hAnsi="Segoe UI" w:cs="Segoe UI"/>
          <w:b/>
          <w:bCs/>
          <w:color w:val="201F1E"/>
          <w:shd w:val="clear" w:color="auto" w:fill="FFFFFF"/>
        </w:rPr>
        <w:t>Mraky se rozestoupily a k dispozici jsou tak nové satelitní snímky</w:t>
      </w:r>
      <w:r w:rsidRPr="0010003C">
        <w:rPr>
          <w:rFonts w:ascii="Segoe UI" w:hAnsi="Segoe UI" w:cs="Segoe UI"/>
          <w:b/>
          <w:bCs/>
          <w:color w:val="201F1E"/>
        </w:rPr>
        <w:t xml:space="preserve"> </w:t>
      </w:r>
      <w:r w:rsidRPr="0010003C">
        <w:rPr>
          <w:rFonts w:ascii="Segoe UI" w:hAnsi="Segoe UI" w:cs="Segoe UI"/>
          <w:b/>
          <w:bCs/>
          <w:color w:val="201F1E"/>
          <w:shd w:val="clear" w:color="auto" w:fill="FFFFFF"/>
        </w:rPr>
        <w:t>lesního požáru v Národním parku České Švýcarsko. Vědci z Fakulty lesnické a dřevařské ČZU v Praze na detailním infračerveném snímku vyznačili</w:t>
      </w:r>
      <w:r w:rsidRPr="0010003C">
        <w:rPr>
          <w:rFonts w:ascii="Segoe UI" w:hAnsi="Segoe UI" w:cs="Segoe UI"/>
          <w:b/>
          <w:bCs/>
          <w:color w:val="201F1E"/>
        </w:rPr>
        <w:t xml:space="preserve"> </w:t>
      </w:r>
      <w:r w:rsidRPr="0010003C">
        <w:rPr>
          <w:rFonts w:ascii="Segoe UI" w:hAnsi="Segoe UI" w:cs="Segoe UI"/>
          <w:b/>
          <w:bCs/>
          <w:color w:val="201F1E"/>
          <w:shd w:val="clear" w:color="auto" w:fill="FFFFFF"/>
        </w:rPr>
        <w:t xml:space="preserve">odhad rozsahu požáru (písmeno H značí Hřensko, písmeno M označuje vesnici Mezná). Lze tak potvrdit odhad generálního ředitele Hasičského záchranného sboru ČR, pana Vladimíra Vlčka, že se dne 28. července jednalo o plochu zhruba 1000 hektarů. </w:t>
      </w:r>
    </w:p>
    <w:p w14:paraId="5024F21C" w14:textId="69E9B272" w:rsidR="0010003C" w:rsidRDefault="0010003C" w:rsidP="0010003C">
      <w:pPr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t>Na uvedeném satelitním snímku je zasažená plocha vyznačena žlutě (zdroj: akademický přístup FLD ČZU do databáze</w:t>
      </w:r>
      <w:r>
        <w:rPr>
          <w:rFonts w:ascii="Segoe UI" w:hAnsi="Segoe UI" w:cs="Segoe UI"/>
          <w:color w:val="201F1E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Planet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Labs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PBC). Pomocí blízké infračervené spektrometrie (NIR) jsou červeně vyznačeny živé lesy. Stát nezůstaly pouze ikony národního parku, tedy Pravčická brána a zámeček Sokolí hnízdo, ale také některé lesy, a to zejména listnaté, uvnitř tohoto ohromného požářiště. Podle dat získaných z měření vědců z Fakulty lesnické a dřevařské ČZU v Praze v posledních 4 letech, bylo více než dvě třetiny této oblasti před požárem tvořeno smrkovými soušemi po kůrovci.</w:t>
      </w:r>
    </w:p>
    <w:p w14:paraId="7D8D8CD1" w14:textId="7F6B41BA" w:rsidR="0010003C" w:rsidRDefault="0010003C" w:rsidP="0010003C">
      <w:r>
        <w:rPr>
          <w:rFonts w:ascii="Segoe UI" w:hAnsi="Segoe UI" w:cs="Segoe UI"/>
          <w:color w:val="201F1E"/>
          <w:shd w:val="clear" w:color="auto" w:fill="FFFFFF"/>
        </w:rPr>
        <w:t xml:space="preserve">Velký díky </w:t>
      </w:r>
      <w:proofErr w:type="gramStart"/>
      <w:r>
        <w:rPr>
          <w:rFonts w:ascii="Segoe UI" w:hAnsi="Segoe UI" w:cs="Segoe UI"/>
          <w:color w:val="201F1E"/>
          <w:shd w:val="clear" w:color="auto" w:fill="FFFFFF"/>
        </w:rPr>
        <w:t>patří</w:t>
      </w:r>
      <w:proofErr w:type="gramEnd"/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>všem hasičům a kolegům, kteří v tak náročném terénu a nyní už i v tak rozsáhlé oblasti bojují s tímto živlem.</w:t>
      </w:r>
      <w:r>
        <w:rPr>
          <w:rFonts w:ascii="Segoe UI" w:hAnsi="Segoe UI" w:cs="Segoe UI"/>
          <w:color w:val="201F1E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058E35FD" wp14:editId="3BB9F11E">
            <wp:extent cx="5760720" cy="3338195"/>
            <wp:effectExtent l="0" t="0" r="0" b="0"/>
            <wp:docPr id="1" name="Obrázek 1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map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03925" w14:textId="77777777" w:rsidR="0010003C" w:rsidRDefault="0010003C" w:rsidP="0010003C">
      <w:pPr>
        <w:rPr>
          <w:rFonts w:ascii="Segoe UI" w:hAnsi="Segoe UI" w:cs="Segoe UI"/>
          <w:color w:val="201F1E"/>
          <w:shd w:val="clear" w:color="auto" w:fill="FFFFFF"/>
        </w:rPr>
      </w:pPr>
      <w:r>
        <w:rPr>
          <w:rFonts w:ascii="Segoe UI" w:hAnsi="Segoe UI" w:cs="Segoe UI"/>
          <w:color w:val="201F1E"/>
          <w:shd w:val="clear" w:color="auto" w:fill="FFFFFF"/>
        </w:rPr>
        <w:lastRenderedPageBreak/>
        <w:t>(zdroj: akademický přístup FLD ČZU do databáze</w:t>
      </w:r>
      <w:r>
        <w:rPr>
          <w:rFonts w:ascii="Segoe UI" w:hAnsi="Segoe UI" w:cs="Segoe UI"/>
          <w:color w:val="201F1E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Planet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Labs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PBC). </w:t>
      </w:r>
    </w:p>
    <w:p w14:paraId="187D06CD" w14:textId="77777777" w:rsidR="0010003C" w:rsidRDefault="0010003C" w:rsidP="0010003C">
      <w:pPr>
        <w:rPr>
          <w:rFonts w:ascii="Segoe UI" w:hAnsi="Segoe UI" w:cs="Segoe UI"/>
          <w:color w:val="201F1E"/>
          <w:shd w:val="clear" w:color="auto" w:fill="FFFFFF"/>
        </w:rPr>
      </w:pPr>
    </w:p>
    <w:p w14:paraId="0F7AAF75" w14:textId="77777777" w:rsidR="0010003C" w:rsidRDefault="0010003C" w:rsidP="0010003C">
      <w:pPr>
        <w:rPr>
          <w:rFonts w:ascii="Segoe UI" w:hAnsi="Segoe UI" w:cs="Segoe UI"/>
          <w:color w:val="201F1E"/>
          <w:shd w:val="clear" w:color="auto" w:fill="FFFFFF"/>
        </w:rPr>
      </w:pPr>
    </w:p>
    <w:p w14:paraId="70A9CBD4" w14:textId="77777777" w:rsidR="0010003C" w:rsidRDefault="0010003C" w:rsidP="0010003C">
      <w:pPr>
        <w:rPr>
          <w:rFonts w:ascii="Segoe UI" w:hAnsi="Segoe UI" w:cs="Segoe UI"/>
          <w:color w:val="201F1E"/>
          <w:shd w:val="clear" w:color="auto" w:fill="FFFFFF"/>
        </w:rPr>
      </w:pPr>
      <w:r>
        <w:rPr>
          <w:noProof/>
        </w:rPr>
        <w:drawing>
          <wp:inline distT="0" distB="0" distL="0" distR="0" wp14:anchorId="6763ED4E" wp14:editId="7F93A844">
            <wp:extent cx="5760720" cy="1734820"/>
            <wp:effectExtent l="0" t="0" r="0" b="0"/>
            <wp:docPr id="3" name="Obrázek 3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mapa&#10;&#10;Popis byl vytvořen automatick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3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D8A4A" w14:textId="77777777" w:rsidR="0010003C" w:rsidRDefault="0010003C" w:rsidP="0010003C">
      <w:pPr>
        <w:rPr>
          <w:rFonts w:ascii="Segoe UI" w:hAnsi="Segoe UI" w:cs="Segoe UI"/>
          <w:color w:val="201F1E"/>
          <w:shd w:val="clear" w:color="auto" w:fill="FFFFFF"/>
        </w:rPr>
      </w:pPr>
    </w:p>
    <w:p w14:paraId="65AEFF8A" w14:textId="77777777" w:rsidR="0010003C" w:rsidRDefault="0010003C" w:rsidP="0010003C">
      <w:r>
        <w:rPr>
          <w:rFonts w:ascii="Segoe UI" w:hAnsi="Segoe UI" w:cs="Segoe UI"/>
          <w:color w:val="201F1E"/>
          <w:shd w:val="clear" w:color="auto" w:fill="FFFFFF"/>
        </w:rPr>
        <w:t>(zdroj: akademický přístup FLD ČZU do databáze</w:t>
      </w:r>
      <w:r>
        <w:rPr>
          <w:rFonts w:ascii="Segoe UI" w:hAnsi="Segoe UI" w:cs="Segoe UI"/>
          <w:color w:val="201F1E"/>
        </w:rPr>
        <w:t xml:space="preserve"> </w:t>
      </w:r>
      <w:r>
        <w:rPr>
          <w:rFonts w:ascii="Segoe UI" w:hAnsi="Segoe UI" w:cs="Segoe UI"/>
          <w:color w:val="201F1E"/>
          <w:shd w:val="clear" w:color="auto" w:fill="FFFFFF"/>
        </w:rPr>
        <w:t xml:space="preserve">Planet </w:t>
      </w:r>
      <w:proofErr w:type="spellStart"/>
      <w:r>
        <w:rPr>
          <w:rFonts w:ascii="Segoe UI" w:hAnsi="Segoe UI" w:cs="Segoe UI"/>
          <w:color w:val="201F1E"/>
          <w:shd w:val="clear" w:color="auto" w:fill="FFFFFF"/>
        </w:rPr>
        <w:t>Labs</w:t>
      </w:r>
      <w:proofErr w:type="spellEnd"/>
      <w:r>
        <w:rPr>
          <w:rFonts w:ascii="Segoe UI" w:hAnsi="Segoe UI" w:cs="Segoe UI"/>
          <w:color w:val="201F1E"/>
          <w:shd w:val="clear" w:color="auto" w:fill="FFFFFF"/>
        </w:rPr>
        <w:t xml:space="preserve"> PBC). </w:t>
      </w:r>
    </w:p>
    <w:p w14:paraId="1B937FCD" w14:textId="37A6F668" w:rsidR="00415759" w:rsidRPr="00A76FFB" w:rsidRDefault="00415759" w:rsidP="00415759">
      <w:pPr>
        <w:rPr>
          <w:i/>
          <w:iCs/>
          <w:lang w:val="en-GB"/>
        </w:rPr>
      </w:pPr>
    </w:p>
    <w:p w14:paraId="5737C08E" w14:textId="77777777" w:rsidR="00415759" w:rsidRPr="00F7664B" w:rsidRDefault="00415759" w:rsidP="00415759">
      <w:pPr>
        <w:rPr>
          <w:lang w:val="en-GB"/>
        </w:rPr>
      </w:pPr>
    </w:p>
    <w:p w14:paraId="24D6D98F" w14:textId="10E2DE0E" w:rsidR="001B55E6" w:rsidRPr="00F55F40" w:rsidRDefault="007826A4" w:rsidP="00B3289F">
      <w:pPr>
        <w:rPr>
          <w:rFonts w:cstheme="minorHAnsi"/>
          <w:b/>
          <w:sz w:val="16"/>
          <w:szCs w:val="16"/>
          <w:lang w:eastAsia="ar-SA"/>
        </w:rPr>
      </w:pPr>
      <w:r w:rsidRPr="008E506F">
        <w:rPr>
          <w:rFonts w:cstheme="minorHAnsi"/>
          <w:b/>
          <w:lang w:eastAsia="ar-SA"/>
        </w:rPr>
        <w:t>------------------------------------------------------------------------------------------------------------------------------------</w:t>
      </w:r>
      <w:r w:rsidR="00A422C0" w:rsidRPr="00F55F40">
        <w:rPr>
          <w:rFonts w:cstheme="minorHAnsi"/>
          <w:b/>
          <w:sz w:val="16"/>
          <w:szCs w:val="16"/>
          <w:lang w:eastAsia="ar-SA"/>
        </w:rPr>
        <w:t>Č</w:t>
      </w:r>
      <w:r w:rsidR="001B55E6" w:rsidRPr="00F55F40">
        <w:rPr>
          <w:rFonts w:cstheme="minorHAnsi"/>
          <w:b/>
          <w:sz w:val="16"/>
          <w:szCs w:val="16"/>
          <w:lang w:eastAsia="ar-SA"/>
        </w:rPr>
        <w:t xml:space="preserve">eská zemědělská univerzita v Praze </w:t>
      </w:r>
    </w:p>
    <w:p w14:paraId="616511D9" w14:textId="499CC3AB" w:rsidR="001B55E6" w:rsidRPr="00F55F40" w:rsidRDefault="001B55E6" w:rsidP="001B55E6">
      <w:pPr>
        <w:spacing w:after="240" w:line="276" w:lineRule="auto"/>
        <w:jc w:val="both"/>
        <w:rPr>
          <w:rFonts w:cstheme="minorHAnsi"/>
          <w:sz w:val="16"/>
          <w:szCs w:val="16"/>
        </w:rPr>
      </w:pPr>
      <w:r w:rsidRPr="00F55F40">
        <w:rPr>
          <w:rFonts w:cstheme="minorHAnsi"/>
          <w:sz w:val="16"/>
          <w:szCs w:val="16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</w:t>
      </w:r>
      <w:proofErr w:type="gramStart"/>
      <w:r w:rsidRPr="00F55F40">
        <w:rPr>
          <w:rFonts w:cstheme="minorHAnsi"/>
          <w:sz w:val="16"/>
          <w:szCs w:val="16"/>
          <w:lang w:eastAsia="ar-SA"/>
        </w:rPr>
        <w:t>patří</w:t>
      </w:r>
      <w:proofErr w:type="gramEnd"/>
      <w:r w:rsidRPr="00F55F40">
        <w:rPr>
          <w:rFonts w:cstheme="minorHAnsi"/>
          <w:sz w:val="16"/>
          <w:szCs w:val="16"/>
          <w:lang w:eastAsia="ar-SA"/>
        </w:rPr>
        <w:t xml:space="preserve"> k nejlepším 3 procentům na světě. V žebříčku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Academic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Ranking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of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Pr="00F55F40">
        <w:rPr>
          <w:rFonts w:cstheme="minorHAnsi"/>
          <w:sz w:val="16"/>
          <w:szCs w:val="16"/>
          <w:lang w:eastAsia="ar-SA"/>
        </w:rPr>
        <w:t>Universities</w:t>
      </w:r>
      <w:proofErr w:type="spellEnd"/>
      <w:r w:rsidRPr="00F55F40">
        <w:rPr>
          <w:rFonts w:cstheme="minorHAnsi"/>
          <w:sz w:val="16"/>
          <w:szCs w:val="16"/>
          <w:lang w:eastAsia="ar-SA"/>
        </w:rPr>
        <w:t xml:space="preserve"> (tzv. Šanghajský žebříček) se v roce 202 umístila na 801.– 900. místě na světě a na 5. místě z hodnocených univerzit v ČR.</w:t>
      </w:r>
      <w:r w:rsidR="00415759">
        <w:rPr>
          <w:rFonts w:cstheme="minorHAnsi"/>
          <w:sz w:val="16"/>
          <w:szCs w:val="16"/>
          <w:lang w:eastAsia="ar-SA"/>
        </w:rPr>
        <w:t xml:space="preserve"> </w:t>
      </w:r>
      <w:r w:rsidR="00415759" w:rsidRPr="00F55F40">
        <w:rPr>
          <w:rFonts w:cstheme="minorHAnsi"/>
          <w:sz w:val="16"/>
          <w:szCs w:val="16"/>
          <w:lang w:eastAsia="ar-SA"/>
        </w:rPr>
        <w:t>V roce 202</w:t>
      </w:r>
      <w:r w:rsidR="00415759">
        <w:rPr>
          <w:rFonts w:cstheme="minorHAnsi"/>
          <w:sz w:val="16"/>
          <w:szCs w:val="16"/>
          <w:lang w:eastAsia="ar-SA"/>
        </w:rPr>
        <w:t>1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 se ČZU se stala </w:t>
      </w:r>
      <w:r w:rsidR="00415759">
        <w:rPr>
          <w:rFonts w:cstheme="minorHAnsi"/>
          <w:sz w:val="16"/>
          <w:szCs w:val="16"/>
          <w:lang w:eastAsia="ar-SA"/>
        </w:rPr>
        <w:t>62</w:t>
      </w:r>
      <w:r w:rsidR="00415759" w:rsidRPr="00F55F40">
        <w:rPr>
          <w:rFonts w:cstheme="minorHAnsi"/>
          <w:sz w:val="16"/>
          <w:szCs w:val="16"/>
          <w:lang w:eastAsia="ar-SA"/>
        </w:rPr>
        <w:t xml:space="preserve">. nejekologičtější univerzitou na světě díky umístění v žebříčku UI Green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Metric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 xml:space="preserve">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World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 xml:space="preserve"> University </w:t>
      </w:r>
      <w:proofErr w:type="spellStart"/>
      <w:r w:rsidR="00415759" w:rsidRPr="00F55F40">
        <w:rPr>
          <w:rFonts w:cstheme="minorHAnsi"/>
          <w:sz w:val="16"/>
          <w:szCs w:val="16"/>
          <w:lang w:eastAsia="ar-SA"/>
        </w:rPr>
        <w:t>Rankings</w:t>
      </w:r>
      <w:proofErr w:type="spellEnd"/>
      <w:r w:rsidR="00415759" w:rsidRPr="00F55F40">
        <w:rPr>
          <w:rFonts w:cstheme="minorHAnsi"/>
          <w:sz w:val="16"/>
          <w:szCs w:val="16"/>
          <w:lang w:eastAsia="ar-SA"/>
        </w:rPr>
        <w:t>.</w:t>
      </w:r>
    </w:p>
    <w:p w14:paraId="7D6A95EF" w14:textId="77777777" w:rsidR="001B55E6" w:rsidRPr="00F55F40" w:rsidRDefault="001B55E6" w:rsidP="001B55E6">
      <w:pPr>
        <w:pBdr>
          <w:bottom w:val="single" w:sz="6" w:space="1" w:color="auto"/>
        </w:pBdr>
        <w:rPr>
          <w:rFonts w:cstheme="minorHAnsi"/>
          <w:b/>
          <w:sz w:val="16"/>
          <w:szCs w:val="16"/>
        </w:rPr>
      </w:pPr>
      <w:r w:rsidRPr="00F55F40">
        <w:rPr>
          <w:rFonts w:cstheme="minorHAnsi"/>
          <w:b/>
          <w:sz w:val="16"/>
          <w:szCs w:val="16"/>
        </w:rPr>
        <w:t>Kontakt pro novináře:</w:t>
      </w:r>
      <w:r w:rsidRPr="00F55F40">
        <w:rPr>
          <w:rFonts w:cstheme="minorHAnsi"/>
          <w:b/>
          <w:sz w:val="16"/>
          <w:szCs w:val="16"/>
        </w:rPr>
        <w:tab/>
      </w:r>
    </w:p>
    <w:p w14:paraId="78FE21AE" w14:textId="5AADF256" w:rsidR="00091D49" w:rsidRPr="00F55F40" w:rsidRDefault="001B55E6" w:rsidP="0080406E">
      <w:pPr>
        <w:pStyle w:val="Zpat"/>
        <w:rPr>
          <w:rFonts w:asciiTheme="minorHAnsi" w:hAnsiTheme="minorHAnsi" w:cstheme="minorHAnsi"/>
          <w:sz w:val="16"/>
          <w:szCs w:val="16"/>
        </w:rPr>
      </w:pPr>
      <w:r w:rsidRPr="00F55F40">
        <w:rPr>
          <w:rStyle w:val="Hypertextovodkaz"/>
          <w:rFonts w:asciiTheme="minorHAnsi" w:hAnsiTheme="minorHAnsi" w:cstheme="minorHAnsi"/>
          <w:sz w:val="16"/>
          <w:szCs w:val="16"/>
        </w:rPr>
        <w:t xml:space="preserve">Karla Mráčková, tisková mluvčí ČZU, +420 603 203 703; </w:t>
      </w:r>
      <w:hyperlink r:id="rId13" w:history="1">
        <w:r w:rsidRPr="00F55F40">
          <w:rPr>
            <w:rStyle w:val="Hypertextovodkaz"/>
            <w:rFonts w:asciiTheme="minorHAnsi" w:hAnsiTheme="minorHAnsi" w:cstheme="minorHAnsi"/>
            <w:sz w:val="16"/>
            <w:szCs w:val="16"/>
          </w:rPr>
          <w:t>mrackovak@rektorat.czu.cz</w:t>
        </w:r>
      </w:hyperlink>
    </w:p>
    <w:sectPr w:rsidR="00091D49" w:rsidRPr="00F55F40" w:rsidSect="00504549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ADBA" w14:textId="77777777" w:rsidR="00E93C02" w:rsidRDefault="00E93C02" w:rsidP="00091D49">
      <w:r>
        <w:separator/>
      </w:r>
    </w:p>
  </w:endnote>
  <w:endnote w:type="continuationSeparator" w:id="0">
    <w:p w14:paraId="0CB1E673" w14:textId="77777777" w:rsidR="00E93C02" w:rsidRDefault="00E93C02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9C4D" w14:textId="77777777" w:rsidR="00E93C02" w:rsidRDefault="00E93C02" w:rsidP="00091D49">
      <w:r>
        <w:separator/>
      </w:r>
    </w:p>
  </w:footnote>
  <w:footnote w:type="continuationSeparator" w:id="0">
    <w:p w14:paraId="0F562CD2" w14:textId="77777777" w:rsidR="00E93C02" w:rsidRDefault="00E93C02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5BA24" w14:textId="77777777" w:rsidR="00091D49" w:rsidRPr="00091D49" w:rsidRDefault="009958AC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rAUAxdbCFCwAAAA="/>
  </w:docVars>
  <w:rsids>
    <w:rsidRoot w:val="0054732D"/>
    <w:rsid w:val="000317B3"/>
    <w:rsid w:val="000403C6"/>
    <w:rsid w:val="00071E4A"/>
    <w:rsid w:val="00080B21"/>
    <w:rsid w:val="00081D13"/>
    <w:rsid w:val="00091D49"/>
    <w:rsid w:val="000B44D4"/>
    <w:rsid w:val="000C4775"/>
    <w:rsid w:val="000D7341"/>
    <w:rsid w:val="000E7EA4"/>
    <w:rsid w:val="0010003C"/>
    <w:rsid w:val="00152544"/>
    <w:rsid w:val="00184B78"/>
    <w:rsid w:val="001A0294"/>
    <w:rsid w:val="001A78ED"/>
    <w:rsid w:val="001B55E6"/>
    <w:rsid w:val="001C53CC"/>
    <w:rsid w:val="001C7C45"/>
    <w:rsid w:val="001D6585"/>
    <w:rsid w:val="00211D73"/>
    <w:rsid w:val="00223482"/>
    <w:rsid w:val="00233EB6"/>
    <w:rsid w:val="00234401"/>
    <w:rsid w:val="00234514"/>
    <w:rsid w:val="00244A6D"/>
    <w:rsid w:val="00246DE0"/>
    <w:rsid w:val="00266416"/>
    <w:rsid w:val="00271261"/>
    <w:rsid w:val="0028135A"/>
    <w:rsid w:val="00294F11"/>
    <w:rsid w:val="002B1B88"/>
    <w:rsid w:val="002B42AD"/>
    <w:rsid w:val="002B4BD4"/>
    <w:rsid w:val="002C4DA4"/>
    <w:rsid w:val="002C7F43"/>
    <w:rsid w:val="002E7EC2"/>
    <w:rsid w:val="0030037B"/>
    <w:rsid w:val="0030199A"/>
    <w:rsid w:val="00304D66"/>
    <w:rsid w:val="0033456A"/>
    <w:rsid w:val="0035063B"/>
    <w:rsid w:val="00362159"/>
    <w:rsid w:val="00383B04"/>
    <w:rsid w:val="00383E79"/>
    <w:rsid w:val="00396F3A"/>
    <w:rsid w:val="003A4444"/>
    <w:rsid w:val="003A4AB7"/>
    <w:rsid w:val="003B0CD8"/>
    <w:rsid w:val="003C1DE0"/>
    <w:rsid w:val="004120B6"/>
    <w:rsid w:val="00415759"/>
    <w:rsid w:val="004312D1"/>
    <w:rsid w:val="00433020"/>
    <w:rsid w:val="00446978"/>
    <w:rsid w:val="00447FEF"/>
    <w:rsid w:val="004547AF"/>
    <w:rsid w:val="004677B0"/>
    <w:rsid w:val="00475684"/>
    <w:rsid w:val="00477AF9"/>
    <w:rsid w:val="00484012"/>
    <w:rsid w:val="004B4D85"/>
    <w:rsid w:val="004B6C57"/>
    <w:rsid w:val="00504549"/>
    <w:rsid w:val="00514708"/>
    <w:rsid w:val="0054732D"/>
    <w:rsid w:val="00566C51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11A38"/>
    <w:rsid w:val="00637A19"/>
    <w:rsid w:val="00653777"/>
    <w:rsid w:val="006B2B32"/>
    <w:rsid w:val="006C24F3"/>
    <w:rsid w:val="006D3EF6"/>
    <w:rsid w:val="006E186F"/>
    <w:rsid w:val="006E25FE"/>
    <w:rsid w:val="006F6E6C"/>
    <w:rsid w:val="007005C0"/>
    <w:rsid w:val="00710BE9"/>
    <w:rsid w:val="00717FED"/>
    <w:rsid w:val="00741F15"/>
    <w:rsid w:val="007520ED"/>
    <w:rsid w:val="00765A56"/>
    <w:rsid w:val="00765AC0"/>
    <w:rsid w:val="00766917"/>
    <w:rsid w:val="007826A4"/>
    <w:rsid w:val="00791340"/>
    <w:rsid w:val="00797664"/>
    <w:rsid w:val="007A3EE7"/>
    <w:rsid w:val="007B6389"/>
    <w:rsid w:val="007E4854"/>
    <w:rsid w:val="007F6685"/>
    <w:rsid w:val="0080406E"/>
    <w:rsid w:val="008351A0"/>
    <w:rsid w:val="0083577A"/>
    <w:rsid w:val="00874282"/>
    <w:rsid w:val="0088493E"/>
    <w:rsid w:val="00890170"/>
    <w:rsid w:val="008D54FA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61E77"/>
    <w:rsid w:val="00974471"/>
    <w:rsid w:val="009765B4"/>
    <w:rsid w:val="00982B1A"/>
    <w:rsid w:val="009958AC"/>
    <w:rsid w:val="009C6E4C"/>
    <w:rsid w:val="00A139BB"/>
    <w:rsid w:val="00A15EF2"/>
    <w:rsid w:val="00A25486"/>
    <w:rsid w:val="00A257EE"/>
    <w:rsid w:val="00A25EBB"/>
    <w:rsid w:val="00A422C0"/>
    <w:rsid w:val="00A6243C"/>
    <w:rsid w:val="00A9400E"/>
    <w:rsid w:val="00AA0170"/>
    <w:rsid w:val="00AE75A9"/>
    <w:rsid w:val="00B1141B"/>
    <w:rsid w:val="00B138DE"/>
    <w:rsid w:val="00B3289F"/>
    <w:rsid w:val="00B33E30"/>
    <w:rsid w:val="00B36792"/>
    <w:rsid w:val="00B3724F"/>
    <w:rsid w:val="00B44314"/>
    <w:rsid w:val="00B50DF4"/>
    <w:rsid w:val="00BC32DD"/>
    <w:rsid w:val="00BD21E3"/>
    <w:rsid w:val="00BE7C25"/>
    <w:rsid w:val="00BF19B4"/>
    <w:rsid w:val="00C03FFF"/>
    <w:rsid w:val="00C14AAB"/>
    <w:rsid w:val="00C50C78"/>
    <w:rsid w:val="00C804AA"/>
    <w:rsid w:val="00CA0D5F"/>
    <w:rsid w:val="00CA19EE"/>
    <w:rsid w:val="00CA6C72"/>
    <w:rsid w:val="00CB5202"/>
    <w:rsid w:val="00CB674A"/>
    <w:rsid w:val="00CD33FB"/>
    <w:rsid w:val="00CD3562"/>
    <w:rsid w:val="00CD62EE"/>
    <w:rsid w:val="00D17228"/>
    <w:rsid w:val="00D27B86"/>
    <w:rsid w:val="00D5212E"/>
    <w:rsid w:val="00D6496E"/>
    <w:rsid w:val="00D7105E"/>
    <w:rsid w:val="00D765CD"/>
    <w:rsid w:val="00D822F6"/>
    <w:rsid w:val="00D8600F"/>
    <w:rsid w:val="00D9054D"/>
    <w:rsid w:val="00DA2C0F"/>
    <w:rsid w:val="00DD0D0C"/>
    <w:rsid w:val="00DE552A"/>
    <w:rsid w:val="00DF20F4"/>
    <w:rsid w:val="00E02E38"/>
    <w:rsid w:val="00E22B7D"/>
    <w:rsid w:val="00E5195E"/>
    <w:rsid w:val="00E73C6E"/>
    <w:rsid w:val="00E75D98"/>
    <w:rsid w:val="00E8491B"/>
    <w:rsid w:val="00E85136"/>
    <w:rsid w:val="00E866B2"/>
    <w:rsid w:val="00E93C02"/>
    <w:rsid w:val="00E94A36"/>
    <w:rsid w:val="00E97B31"/>
    <w:rsid w:val="00EF2396"/>
    <w:rsid w:val="00F231ED"/>
    <w:rsid w:val="00F23B98"/>
    <w:rsid w:val="00F330B5"/>
    <w:rsid w:val="00F3648B"/>
    <w:rsid w:val="00F457F9"/>
    <w:rsid w:val="00F55F40"/>
    <w:rsid w:val="00F71FC7"/>
    <w:rsid w:val="00F74601"/>
    <w:rsid w:val="00F86632"/>
    <w:rsid w:val="00FA6D4B"/>
    <w:rsid w:val="00FB3FDC"/>
    <w:rsid w:val="00FC13A8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ackovak@rektorat.czu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zprava.dotx</Template>
  <TotalTime>2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2</cp:revision>
  <cp:lastPrinted>2021-11-22T09:28:00Z</cp:lastPrinted>
  <dcterms:created xsi:type="dcterms:W3CDTF">2022-07-29T07:04:00Z</dcterms:created>
  <dcterms:modified xsi:type="dcterms:W3CDTF">2022-07-29T07:04:00Z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