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F2844" w14:textId="266714FF" w:rsidR="002D4927" w:rsidRPr="000200A4" w:rsidRDefault="00080B21" w:rsidP="00D75B9D">
      <w:pPr>
        <w:pStyle w:val="TextA"/>
        <w:jc w:val="center"/>
        <w:rPr>
          <w:rFonts w:ascii="Calibri" w:eastAsia="Calibri" w:hAnsi="Calibri" w:cs="Calibri"/>
          <w:b/>
          <w:bCs/>
          <w:sz w:val="36"/>
          <w:szCs w:val="36"/>
        </w:rPr>
      </w:pPr>
      <w:r w:rsidRPr="000200A4">
        <w:rPr>
          <w:rFonts w:ascii="Roboto Medium" w:hAnsi="Roboto Medium"/>
          <w:noProof/>
          <w:color w:val="FFFFFF" w:themeColor="background1"/>
          <w:sz w:val="20"/>
          <w:szCs w:val="20"/>
        </w:rPr>
        <mc:AlternateContent>
          <mc:Choice Requires="wps">
            <w:drawing>
              <wp:anchor distT="0" distB="0" distL="0" distR="0" simplePos="0" relativeHeight="251662336" behindDoc="0" locked="1" layoutInCell="1" allowOverlap="0" wp14:anchorId="2DB2C18C" wp14:editId="3DB7D681">
                <wp:simplePos x="0" y="0"/>
                <wp:positionH relativeFrom="margin">
                  <wp:posOffset>-90170</wp:posOffset>
                </wp:positionH>
                <wp:positionV relativeFrom="page">
                  <wp:posOffset>1224280</wp:posOffset>
                </wp:positionV>
                <wp:extent cx="2880000" cy="1080000"/>
                <wp:effectExtent l="0" t="0" r="0" b="6350"/>
                <wp:wrapTopAndBottom/>
                <wp:docPr id="2" name="Textové pole 2"/>
                <wp:cNvGraphicFramePr/>
                <a:graphic xmlns:a="http://schemas.openxmlformats.org/drawingml/2006/main">
                  <a:graphicData uri="http://schemas.microsoft.com/office/word/2010/wordprocessingShape">
                    <wps:wsp>
                      <wps:cNvSpPr txBox="1"/>
                      <wps:spPr>
                        <a:xfrm>
                          <a:off x="0" y="0"/>
                          <a:ext cx="2880000" cy="1080000"/>
                        </a:xfrm>
                        <a:prstGeom prst="rect">
                          <a:avLst/>
                        </a:prstGeom>
                        <a:noFill/>
                        <a:ln w="6350">
                          <a:noFill/>
                        </a:ln>
                      </wps:spPr>
                      <wps:txbx>
                        <w:txbxContent>
                          <w:p w14:paraId="655449CA" w14:textId="77777777" w:rsidR="00080B21" w:rsidRPr="0035063B" w:rsidRDefault="0035063B" w:rsidP="0035063B">
                            <w:pPr>
                              <w:pStyle w:val="Tiskovka"/>
                            </w:pPr>
                            <w:r w:rsidRPr="0035063B">
                              <w:t>Tisková zpráva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B2C18C" id="_x0000_t202" coordsize="21600,21600" o:spt="202" path="m,l,21600r21600,l21600,xe">
                <v:stroke joinstyle="miter"/>
                <v:path gradientshapeok="t" o:connecttype="rect"/>
              </v:shapetype>
              <v:shape id="Textové pole 2" o:spid="_x0000_s1026" type="#_x0000_t202" style="position:absolute;left:0;text-align:left;margin-left:-7.1pt;margin-top:96.4pt;width:226.75pt;height:85.05pt;z-index:251662336;visibility:visible;mso-wrap-style:square;mso-width-percent:0;mso-height-percent:0;mso-wrap-distance-left:0;mso-wrap-distance-top:0;mso-wrap-distance-right:0;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" o:allowoverlap="f" filled="f" stroked="f" strokeweight=".5pt">
                <v:textbox>
                  <w:txbxContent>
                    <w:p w14:paraId="655449CA" w14:textId="77777777" w:rsidR="00080B21" w:rsidRPr="0035063B" w:rsidRDefault="0035063B" w:rsidP="0035063B">
                      <w:pPr>
                        <w:pStyle w:val="Tiskovka"/>
                      </w:pPr>
                      <w:r w:rsidRPr="0035063B">
                        <w:t>Tisková zpráva</w:t>
                      </w:r>
                    </w:p>
                  </w:txbxContent>
                </v:textbox>
                <w10:wrap type="topAndBottom" anchorx="margin" anchory="page"/>
                <w10:anchorlock/>
              </v:shape>
            </w:pict>
          </mc:Fallback>
        </mc:AlternateContent>
      </w:r>
      <w:r w:rsidR="002D4927" w:rsidRPr="000200A4">
        <w:rPr>
          <w:rFonts w:ascii="Calibri" w:hAnsi="Calibri"/>
          <w:b/>
          <w:bCs/>
          <w:sz w:val="28"/>
          <w:szCs w:val="28"/>
        </w:rPr>
        <w:t xml:space="preserve"> </w:t>
      </w:r>
    </w:p>
    <w:p w14:paraId="715AA3C8" w14:textId="77777777" w:rsidR="000200A4" w:rsidRPr="000200A4" w:rsidRDefault="000200A4" w:rsidP="000200A4">
      <w:pPr>
        <w:pStyle w:val="Nzev"/>
        <w:jc w:val="center"/>
        <w:rPr>
          <w:b/>
          <w:bCs/>
          <w:sz w:val="32"/>
          <w:szCs w:val="32"/>
          <w:lang w:val="cs-CZ"/>
        </w:rPr>
      </w:pPr>
      <w:bookmarkStart w:id="0" w:name="_Hlk118097100"/>
      <w:r w:rsidRPr="000200A4">
        <w:rPr>
          <w:b/>
          <w:bCs/>
          <w:sz w:val="32"/>
          <w:szCs w:val="32"/>
          <w:lang w:val="cs-CZ"/>
        </w:rPr>
        <w:t>Třiadvacet opatření na ochranu ptáků zemědělské krajiny</w:t>
      </w:r>
    </w:p>
    <w:p w14:paraId="3D4A1CFA" w14:textId="77777777" w:rsidR="000200A4" w:rsidRPr="000200A4" w:rsidRDefault="000200A4" w:rsidP="000200A4">
      <w:pPr>
        <w:pStyle w:val="Nzev"/>
        <w:jc w:val="center"/>
        <w:rPr>
          <w:b/>
          <w:bCs/>
          <w:sz w:val="40"/>
          <w:szCs w:val="40"/>
          <w:lang w:val="cs-CZ"/>
        </w:rPr>
      </w:pPr>
      <w:r w:rsidRPr="000200A4">
        <w:rPr>
          <w:b/>
          <w:bCs/>
          <w:sz w:val="32"/>
          <w:szCs w:val="32"/>
          <w:lang w:val="cs-CZ"/>
        </w:rPr>
        <w:t xml:space="preserve">dle Iniciativy </w:t>
      </w:r>
      <w:proofErr w:type="spellStart"/>
      <w:r w:rsidRPr="000200A4">
        <w:rPr>
          <w:b/>
          <w:bCs/>
          <w:sz w:val="32"/>
          <w:szCs w:val="32"/>
          <w:lang w:val="cs-CZ"/>
        </w:rPr>
        <w:t>Birds@Farmland</w:t>
      </w:r>
      <w:proofErr w:type="spellEnd"/>
      <w:r w:rsidRPr="000200A4">
        <w:rPr>
          <w:b/>
          <w:bCs/>
          <w:sz w:val="28"/>
          <w:szCs w:val="28"/>
          <w:lang w:val="cs-CZ"/>
        </w:rPr>
        <w:t xml:space="preserve"> </w:t>
      </w:r>
    </w:p>
    <w:p w14:paraId="5F467D42" w14:textId="77777777" w:rsidR="000200A4" w:rsidRPr="000200A4" w:rsidRDefault="000200A4" w:rsidP="000200A4">
      <w:pPr>
        <w:rPr>
          <w:rStyle w:val="dnA"/>
        </w:rPr>
      </w:pPr>
    </w:p>
    <w:p w14:paraId="2E403008" w14:textId="385E65BF" w:rsidR="000200A4" w:rsidRPr="000200A4" w:rsidRDefault="00991E58" w:rsidP="000200A4">
      <w:pPr>
        <w:spacing w:after="150"/>
        <w:jc w:val="both"/>
        <w:rPr>
          <w:rFonts w:ascii="Calibri" w:eastAsia="Calibri" w:hAnsi="Calibri" w:cs="Calibri"/>
          <w:b/>
          <w:bCs/>
          <w:color w:val="1C1D1E"/>
          <w:u w:color="1C1D1E"/>
        </w:rPr>
      </w:pPr>
      <w:r>
        <w:rPr>
          <w:rFonts w:ascii="Calibri" w:hAnsi="Calibri"/>
          <w:b/>
          <w:bCs/>
          <w:color w:val="1C1D1E"/>
          <w:u w:color="1C1D1E"/>
        </w:rPr>
        <w:t xml:space="preserve">Praha, 14. února 2023 </w:t>
      </w:r>
      <w:r w:rsidR="000158AF">
        <w:rPr>
          <w:rFonts w:ascii="Calibri" w:hAnsi="Calibri"/>
          <w:b/>
          <w:bCs/>
          <w:color w:val="1C1D1E"/>
          <w:u w:color="1C1D1E"/>
        </w:rPr>
        <w:t>- Iniciativa</w:t>
      </w:r>
      <w:r w:rsidR="000200A4" w:rsidRPr="000200A4">
        <w:rPr>
          <w:rFonts w:ascii="Calibri" w:hAnsi="Calibri"/>
          <w:b/>
          <w:bCs/>
          <w:color w:val="1C1D1E"/>
          <w:u w:color="1C1D1E"/>
        </w:rPr>
        <w:t xml:space="preserve"> </w:t>
      </w:r>
      <w:proofErr w:type="spellStart"/>
      <w:r w:rsidR="000200A4" w:rsidRPr="000200A4">
        <w:rPr>
          <w:rFonts w:ascii="Calibri" w:hAnsi="Calibri"/>
          <w:b/>
          <w:bCs/>
          <w:color w:val="1C1D1E"/>
          <w:u w:color="1C1D1E"/>
        </w:rPr>
        <w:t>Birds@Farmland</w:t>
      </w:r>
      <w:proofErr w:type="spellEnd"/>
      <w:r w:rsidR="000200A4" w:rsidRPr="000200A4">
        <w:rPr>
          <w:rFonts w:ascii="Calibri" w:hAnsi="Calibri"/>
          <w:b/>
          <w:bCs/>
          <w:color w:val="1C1D1E"/>
          <w:u w:color="1C1D1E"/>
        </w:rPr>
        <w:t xml:space="preserve"> Evropské komise představila 23 schémat ochrany polních ptáků v zemědělské krajině, vypracovaných odborníky spolu se zájmovými skupinami v 10 členských státech EU. Iniciativa začala v roce 2020 s cílem přispět k zavedení účinných opatření ochrany vybraných druhů v lokalitách sítě Natura 2000 i mimo ně. Odborníci doporučili začlenit tato opatření do národních strategických plánů v rámci Společné zemědělské politiky (SZP). V Česku má jít o posílení systému neprodukčních ploch a udržování neosetých okrajů polí. </w:t>
      </w:r>
      <w:r w:rsidR="000200A4" w:rsidRPr="000200A4">
        <w:rPr>
          <w:rFonts w:ascii="Calibri" w:hAnsi="Calibri"/>
          <w:b/>
          <w:bCs/>
          <w:i/>
          <w:iCs/>
          <w:color w:val="1C1D1E"/>
          <w:u w:color="1C1D1E"/>
        </w:rPr>
        <w:t>“Ochrana ptačích druhů může pozitivně ovlivnit i zemědělskou produkci tím, že podpoří fungování celého ekosystému, ať už se jedná o zdravější půdu bez chemických reziduí, více predátorů různých škůdců nebo posílení početnosti a diverzity opylujícího hmyzu. Mezi benefity pro širší společnost pak patří např. zlepšení čistoty vod a atraktivnější krajina,”</w:t>
      </w:r>
      <w:r w:rsidR="000200A4" w:rsidRPr="000200A4">
        <w:rPr>
          <w:rFonts w:ascii="Calibri" w:hAnsi="Calibri"/>
          <w:b/>
          <w:bCs/>
          <w:color w:val="1C1D1E"/>
          <w:u w:color="1C1D1E"/>
        </w:rPr>
        <w:t xml:space="preserve"> uvedl Václav Zámečník z Fakulty životního prostředí ČZU v Praze, která státům zapojeným v projektu identifikovala ptačí druhy.</w:t>
      </w:r>
    </w:p>
    <w:p w14:paraId="6F7F81B0" w14:textId="77777777" w:rsidR="000200A4" w:rsidRPr="000200A4" w:rsidRDefault="000200A4" w:rsidP="000200A4">
      <w:pPr>
        <w:spacing w:after="150"/>
        <w:jc w:val="both"/>
        <w:rPr>
          <w:rFonts w:ascii="Calibri" w:eastAsia="Calibri" w:hAnsi="Calibri" w:cs="Calibri"/>
        </w:rPr>
      </w:pPr>
      <w:r w:rsidRPr="000200A4">
        <w:rPr>
          <w:rFonts w:ascii="Calibri" w:hAnsi="Calibri"/>
          <w:color w:val="1C1D1E"/>
          <w:u w:color="1C1D1E"/>
        </w:rPr>
        <w:t xml:space="preserve">Projekt se zabýval 20 ptačími druhy s vazbou na zemědělskou krajinu v 10 členských státech EU (Bulharsko, Česká republika, Německo, Španělsko, Finsko, Francie, Maďarsko, Itálie a Portugalsko). Stanovení druhů měl na starosti analytický tým </w:t>
      </w:r>
      <w:proofErr w:type="spellStart"/>
      <w:r w:rsidRPr="000200A4">
        <w:rPr>
          <w:rFonts w:ascii="Calibri" w:hAnsi="Calibri"/>
          <w:color w:val="1C1D1E"/>
          <w:u w:color="1C1D1E"/>
        </w:rPr>
        <w:t>Federika</w:t>
      </w:r>
      <w:proofErr w:type="spellEnd"/>
      <w:r w:rsidRPr="000200A4">
        <w:rPr>
          <w:rFonts w:ascii="Calibri" w:hAnsi="Calibri"/>
          <w:color w:val="1C1D1E"/>
          <w:u w:color="1C1D1E"/>
        </w:rPr>
        <w:t xml:space="preserve"> </w:t>
      </w:r>
      <w:proofErr w:type="spellStart"/>
      <w:r w:rsidRPr="000200A4">
        <w:rPr>
          <w:rFonts w:ascii="Calibri" w:hAnsi="Calibri"/>
          <w:color w:val="1C1D1E"/>
          <w:u w:color="1C1D1E"/>
        </w:rPr>
        <w:t>Morelliho</w:t>
      </w:r>
      <w:proofErr w:type="spellEnd"/>
      <w:r w:rsidRPr="000200A4">
        <w:rPr>
          <w:rFonts w:ascii="Calibri" w:hAnsi="Calibri"/>
          <w:color w:val="1C1D1E"/>
          <w:u w:color="1C1D1E"/>
        </w:rPr>
        <w:t xml:space="preserve"> z FŽP ČZU v Praze na základě celé řady kritérií. Vybrané druhy jsou úspěšně využívány jako indikátory celkového stavu krajiny. Jejich výskyt tedy neukazuje pouze na vhodnost stanoviště pro daný druh, ale také na funkční či nefunkční krajinu. V Česku byli jako prioritní zvoleni </w:t>
      </w:r>
      <w:r w:rsidRPr="000200A4">
        <w:rPr>
          <w:rFonts w:ascii="Calibri" w:hAnsi="Calibri"/>
        </w:rPr>
        <w:t>hrdlička divoká a skřivan polní.</w:t>
      </w:r>
    </w:p>
    <w:p w14:paraId="099F3487" w14:textId="0C1F9C02" w:rsidR="000200A4" w:rsidRPr="000200A4" w:rsidRDefault="000200A4" w:rsidP="000200A4">
      <w:pPr>
        <w:spacing w:after="150"/>
        <w:jc w:val="both"/>
        <w:rPr>
          <w:rFonts w:ascii="Calibri" w:eastAsia="Calibri" w:hAnsi="Calibri" w:cs="Calibri"/>
          <w:color w:val="1C1D1E"/>
          <w:u w:color="1C1D1E"/>
        </w:rPr>
      </w:pPr>
      <w:r w:rsidRPr="000200A4">
        <w:rPr>
          <w:rFonts w:ascii="Calibri" w:hAnsi="Calibri"/>
        </w:rPr>
        <w:t xml:space="preserve">Mezi </w:t>
      </w:r>
      <w:r w:rsidRPr="000200A4">
        <w:rPr>
          <w:rFonts w:ascii="Calibri" w:hAnsi="Calibri"/>
          <w:color w:val="1C1D1E"/>
          <w:u w:color="1C1D1E"/>
        </w:rPr>
        <w:t xml:space="preserve">nástroje Společné zemědělské politiky, které mohou přispět k ochraně ptačích druhů, patří nejen ty tradiční, jakými jsou </w:t>
      </w:r>
      <w:proofErr w:type="spellStart"/>
      <w:r w:rsidRPr="000200A4">
        <w:rPr>
          <w:rFonts w:ascii="Calibri" w:hAnsi="Calibri"/>
          <w:color w:val="1C1D1E"/>
          <w:u w:color="1C1D1E"/>
        </w:rPr>
        <w:t>agroenvironmentálně</w:t>
      </w:r>
      <w:proofErr w:type="spellEnd"/>
      <w:r w:rsidRPr="000200A4">
        <w:rPr>
          <w:rFonts w:ascii="Calibri" w:hAnsi="Calibri"/>
          <w:color w:val="1C1D1E"/>
          <w:u w:color="1C1D1E"/>
        </w:rPr>
        <w:t xml:space="preserve">-klimatická opatření (AEKO), ale i nově zaváděné jako např. </w:t>
      </w:r>
      <w:proofErr w:type="spellStart"/>
      <w:r w:rsidRPr="000200A4">
        <w:rPr>
          <w:rFonts w:ascii="Calibri" w:hAnsi="Calibri"/>
          <w:color w:val="1C1D1E"/>
          <w:u w:color="1C1D1E"/>
        </w:rPr>
        <w:t>ekoschémata</w:t>
      </w:r>
      <w:proofErr w:type="spellEnd"/>
      <w:r w:rsidRPr="000200A4">
        <w:rPr>
          <w:rFonts w:ascii="Calibri" w:hAnsi="Calibri"/>
        </w:rPr>
        <w:t xml:space="preserve">. </w:t>
      </w:r>
      <w:r w:rsidRPr="000200A4">
        <w:rPr>
          <w:rFonts w:ascii="Calibri" w:hAnsi="Calibri"/>
          <w:color w:val="1C1D1E"/>
          <w:u w:color="1C1D1E"/>
        </w:rPr>
        <w:t xml:space="preserve">Vzhledem k neuspokojivému stavu populací ptáků zemědělské krajiny Evropy (v důsledku intenzifikace zemědělství) je snahou jejich prostřednictvím přispět k efektivnější ochraně a obnově jejich životního prostředí. </w:t>
      </w:r>
    </w:p>
    <w:p w14:paraId="3BAECE9F" w14:textId="77777777" w:rsidR="000200A4" w:rsidRPr="000200A4" w:rsidRDefault="000200A4" w:rsidP="000200A4">
      <w:pPr>
        <w:spacing w:after="150"/>
        <w:jc w:val="both"/>
        <w:rPr>
          <w:rFonts w:ascii="Calibri" w:eastAsia="Calibri" w:hAnsi="Calibri" w:cs="Calibri"/>
        </w:rPr>
      </w:pPr>
      <w:r w:rsidRPr="000200A4">
        <w:rPr>
          <w:rFonts w:ascii="Calibri" w:hAnsi="Calibri"/>
          <w:color w:val="1C1D1E"/>
          <w:u w:color="1C1D1E"/>
        </w:rPr>
        <w:t xml:space="preserve">Projekt v závislosti na specifických národních potřebách určil zemědělské systémy a/nebo stěžejní ptačí druhy, na které ochranu zaměří. </w:t>
      </w:r>
      <w:r w:rsidRPr="000200A4">
        <w:rPr>
          <w:rFonts w:ascii="Calibri" w:hAnsi="Calibri"/>
        </w:rPr>
        <w:t xml:space="preserve">V České republice je převládajícím zemědělským systémem kontinentální systém nezavlažované orné půdy s nízkou intenzitou hospodaření. Navržená opatření směřují zejména do tohoto zemědělského systému a současně pokrývají i některé životní nároky vybraných ptačích druhů. Jedná se o tato opatření: </w:t>
      </w:r>
    </w:p>
    <w:p w14:paraId="3C3990B7" w14:textId="77777777" w:rsidR="000200A4" w:rsidRPr="000200A4" w:rsidRDefault="000200A4" w:rsidP="000200A4">
      <w:pPr>
        <w:pStyle w:val="Odstavecseseznamem"/>
        <w:numPr>
          <w:ilvl w:val="0"/>
          <w:numId w:val="2"/>
        </w:numPr>
        <w:spacing w:line="240" w:lineRule="auto"/>
        <w:jc w:val="both"/>
        <w:rPr>
          <w:rFonts w:ascii="Calibri" w:hAnsi="Calibri"/>
          <w:lang w:val="cs-CZ"/>
        </w:rPr>
      </w:pPr>
      <w:r w:rsidRPr="000200A4">
        <w:rPr>
          <w:rStyle w:val="dnA"/>
          <w:rFonts w:ascii="Calibri" w:hAnsi="Calibri"/>
          <w:lang w:val="cs-CZ"/>
        </w:rPr>
        <w:t xml:space="preserve">Nadstavbové </w:t>
      </w:r>
      <w:proofErr w:type="spellStart"/>
      <w:r w:rsidRPr="000200A4">
        <w:rPr>
          <w:rStyle w:val="dnA"/>
          <w:rFonts w:ascii="Calibri" w:hAnsi="Calibri"/>
          <w:lang w:val="cs-CZ"/>
        </w:rPr>
        <w:t>ekoschéma</w:t>
      </w:r>
      <w:proofErr w:type="spellEnd"/>
      <w:r w:rsidRPr="000200A4">
        <w:rPr>
          <w:rStyle w:val="dnA"/>
          <w:rFonts w:ascii="Calibri" w:hAnsi="Calibri"/>
          <w:lang w:val="cs-CZ"/>
        </w:rPr>
        <w:t xml:space="preserve"> – Posílený systém neprodukčních ploch pro ptáky zemědělské krajiny</w:t>
      </w:r>
    </w:p>
    <w:p w14:paraId="077185FD" w14:textId="77777777" w:rsidR="000200A4" w:rsidRPr="000200A4" w:rsidRDefault="000200A4" w:rsidP="000200A4">
      <w:pPr>
        <w:pStyle w:val="Odstavecseseznamem"/>
        <w:numPr>
          <w:ilvl w:val="0"/>
          <w:numId w:val="2"/>
        </w:numPr>
        <w:spacing w:line="240" w:lineRule="auto"/>
        <w:jc w:val="both"/>
        <w:rPr>
          <w:rFonts w:ascii="Calibri" w:hAnsi="Calibri"/>
          <w:lang w:val="cs-CZ"/>
        </w:rPr>
      </w:pPr>
      <w:r w:rsidRPr="000200A4">
        <w:rPr>
          <w:rStyle w:val="dnA"/>
          <w:rFonts w:ascii="Calibri" w:hAnsi="Calibri"/>
          <w:lang w:val="cs-CZ"/>
        </w:rPr>
        <w:t>Udržované neoseté okraje polí pro ochranu ptáků zemědělské krajiny</w:t>
      </w:r>
    </w:p>
    <w:p w14:paraId="292DF5A8" w14:textId="77777777" w:rsidR="000200A4" w:rsidRPr="000200A4" w:rsidRDefault="000200A4" w:rsidP="000200A4">
      <w:pPr>
        <w:spacing w:after="150"/>
        <w:jc w:val="both"/>
        <w:rPr>
          <w:rFonts w:ascii="Calibri" w:eastAsia="Calibri" w:hAnsi="Calibri" w:cs="Calibri"/>
        </w:rPr>
      </w:pPr>
    </w:p>
    <w:p w14:paraId="6335F117" w14:textId="387EB138" w:rsidR="000200A4" w:rsidRPr="000200A4" w:rsidRDefault="000200A4" w:rsidP="000200A4">
      <w:pPr>
        <w:spacing w:after="150"/>
        <w:jc w:val="both"/>
        <w:rPr>
          <w:rFonts w:ascii="Calibri" w:eastAsia="Calibri" w:hAnsi="Calibri" w:cs="Calibri"/>
        </w:rPr>
      </w:pPr>
      <w:r w:rsidRPr="000200A4">
        <w:rPr>
          <w:rFonts w:ascii="Calibri" w:hAnsi="Calibri"/>
        </w:rPr>
        <w:t xml:space="preserve">S cílem podpořit využívání opatření zemědělci stanovila Iniciativa klíčové faktory úspěchu: zapojení co největšího počtu zemědělských organizací a dalších dotčených partnerů do příprav opatření, minimalizace normativním režimům (ponechávání flexibility dle místních podmínek), poskytnutí možnosti výběru, podpora a postupné vylepšení stávajících AEKO opatření, zavedení </w:t>
      </w:r>
      <w:proofErr w:type="spellStart"/>
      <w:r w:rsidRPr="000200A4">
        <w:rPr>
          <w:rFonts w:ascii="Calibri" w:hAnsi="Calibri"/>
        </w:rPr>
        <w:t>ekoschémat</w:t>
      </w:r>
      <w:proofErr w:type="spellEnd"/>
      <w:r w:rsidRPr="000200A4">
        <w:rPr>
          <w:rFonts w:ascii="Calibri" w:hAnsi="Calibri"/>
        </w:rPr>
        <w:t xml:space="preserve"> doplňujících méně ambicióznější opatření a podpora spolupráce jako prostředku ke zvýšení jistoty a snížení byrokracie. Klíčovými faktory jsou také atraktivita finanční kompenzace a přístup k informacím a technické podpoře v kritických fázích uplatňování a provádění režimu ochrany. </w:t>
      </w:r>
      <w:r w:rsidRPr="000200A4">
        <w:rPr>
          <w:rFonts w:ascii="Calibri" w:hAnsi="Calibri"/>
          <w:i/>
          <w:iCs/>
        </w:rPr>
        <w:t>“Opatření založená na výsledcích, čerpající i ze zkušeností zemědělců, mohou být pro jejich širší akceptaci přijatelnější než opatření svázaná dobře míněnými předpisy, které je ale v praxi náročné dodržovat,”</w:t>
      </w:r>
      <w:r w:rsidRPr="000200A4">
        <w:rPr>
          <w:rFonts w:ascii="Calibri" w:hAnsi="Calibri"/>
        </w:rPr>
        <w:t xml:space="preserve"> doplnil Zámečník.</w:t>
      </w:r>
    </w:p>
    <w:p w14:paraId="276EEF00" w14:textId="77777777" w:rsidR="000200A4" w:rsidRPr="000200A4" w:rsidRDefault="000200A4" w:rsidP="000200A4">
      <w:pPr>
        <w:spacing w:after="150"/>
        <w:jc w:val="both"/>
        <w:rPr>
          <w:rFonts w:ascii="Calibri" w:eastAsia="Calibri" w:hAnsi="Calibri" w:cs="Calibri"/>
        </w:rPr>
      </w:pPr>
      <w:r w:rsidRPr="000200A4">
        <w:rPr>
          <w:rFonts w:ascii="Calibri" w:hAnsi="Calibri"/>
        </w:rPr>
        <w:t>Navržená opatření jsou v rámci celé Iniciativy založena na nejlepších dostupných vědeckých poznatcích a navržena tak, aby umožňovala vysokou míru využívání ze strany zemědělců a řídicích orgánů (tzn. jsou dobře přizpůsobena místním podmínkám zemědělců). Načasování strategického plánování SZP se v jednotlivých zemích lišilo a celkové načasování Iniciativy tak bylo poměrně opožděné. Ze 23 vypracovaných opatření bylo 13 zcela nebo částečně převzato orgány členských států a zahrnuto do návrhů strategických plánů SZP. Hodnocení těchto plánů Evropskou komisí, včetně kritérií rozsahu, bylo uzavřeno na konci roku 2022. Opatření vypracovaná Iniciativou mohou být dále využita ke zlepšení kvality strategických plánů při jejich střednědobém hodnocení nebo v budoucím plánovacím období SZP.</w:t>
      </w:r>
    </w:p>
    <w:p w14:paraId="65D39F33" w14:textId="0E006190" w:rsidR="000200A4" w:rsidRPr="000200A4" w:rsidRDefault="000200A4" w:rsidP="000200A4">
      <w:pPr>
        <w:jc w:val="both"/>
        <w:rPr>
          <w:rFonts w:ascii="Calibri" w:eastAsia="Calibri" w:hAnsi="Calibri" w:cs="Calibri"/>
          <w:color w:val="1C1D1E"/>
          <w:u w:val="single"/>
        </w:rPr>
      </w:pPr>
      <w:r w:rsidRPr="000200A4">
        <w:rPr>
          <w:rFonts w:ascii="Calibri" w:hAnsi="Calibri"/>
          <w:color w:val="1C1D1E"/>
          <w:u w:val="single"/>
          <w:shd w:val="clear" w:color="auto" w:fill="FFFFFF"/>
        </w:rPr>
        <w:t>Dostupné materiály a podrobné informace o opatřeních:</w:t>
      </w:r>
    </w:p>
    <w:p w14:paraId="028F5D52" w14:textId="77777777" w:rsidR="000200A4" w:rsidRPr="000200A4" w:rsidRDefault="000200A4" w:rsidP="000200A4">
      <w:pPr>
        <w:jc w:val="both"/>
        <w:rPr>
          <w:rFonts w:ascii="Calibri" w:eastAsia="Calibri" w:hAnsi="Calibri" w:cs="Calibri"/>
          <w:color w:val="1C1D1E"/>
          <w:u w:color="1C1D1E"/>
          <w:shd w:val="clear" w:color="auto" w:fill="FFFFFF"/>
        </w:rPr>
      </w:pPr>
      <w:r w:rsidRPr="000200A4">
        <w:rPr>
          <w:rFonts w:ascii="Calibri" w:hAnsi="Calibri"/>
          <w:color w:val="1C1D1E"/>
          <w:u w:color="1C1D1E"/>
        </w:rPr>
        <w:t>Mezi další výstupy iniciativy B@F patří různě zaměřené technické Zprávy</w:t>
      </w:r>
      <w:r w:rsidRPr="000200A4">
        <w:rPr>
          <w:noProof/>
        </w:rPr>
        <w:drawing>
          <wp:anchor distT="57150" distB="57150" distL="57150" distR="57150" simplePos="0" relativeHeight="251664384" behindDoc="0" locked="0" layoutInCell="1" allowOverlap="1" wp14:anchorId="4752055F" wp14:editId="30A4DBBD">
            <wp:simplePos x="0" y="0"/>
            <wp:positionH relativeFrom="page">
              <wp:posOffset>1560552</wp:posOffset>
            </wp:positionH>
            <wp:positionV relativeFrom="page">
              <wp:posOffset>7377362</wp:posOffset>
            </wp:positionV>
            <wp:extent cx="4435394" cy="2120658"/>
            <wp:effectExtent l="0" t="0" r="0" b="0"/>
            <wp:wrapThrough wrapText="bothSides" distL="57150" distR="57150">
              <wp:wrapPolygon edited="1">
                <wp:start x="0" y="0"/>
                <wp:lineTo x="21600" y="0"/>
                <wp:lineTo x="21600" y="21600"/>
                <wp:lineTo x="0" y="21600"/>
                <wp:lineTo x="0" y="0"/>
              </wp:wrapPolygon>
            </wp:wrapThrough>
            <wp:docPr id="1073741826" name="officeArt object" descr="Obrázek 3"/>
            <wp:cNvGraphicFramePr/>
            <a:graphic xmlns:a="http://schemas.openxmlformats.org/drawingml/2006/main">
              <a:graphicData uri="http://schemas.openxmlformats.org/drawingml/2006/picture">
                <pic:pic xmlns:pic="http://schemas.openxmlformats.org/drawingml/2006/picture">
                  <pic:nvPicPr>
                    <pic:cNvPr id="1073741826" name="Obrázek 3" descr="Obrázek 3"/>
                    <pic:cNvPicPr>
                      <a:picLocks noChangeAspect="1"/>
                    </pic:cNvPicPr>
                  </pic:nvPicPr>
                  <pic:blipFill>
                    <a:blip r:embed="rId8"/>
                    <a:stretch>
                      <a:fillRect/>
                    </a:stretch>
                  </pic:blipFill>
                  <pic:spPr>
                    <a:xfrm>
                      <a:off x="0" y="0"/>
                      <a:ext cx="4435394" cy="2120658"/>
                    </a:xfrm>
                    <a:prstGeom prst="rect">
                      <a:avLst/>
                    </a:prstGeom>
                    <a:ln w="12700" cap="flat">
                      <a:noFill/>
                      <a:miter lim="400000"/>
                    </a:ln>
                    <a:effectLst/>
                  </pic:spPr>
                </pic:pic>
              </a:graphicData>
            </a:graphic>
          </wp:anchor>
        </w:drawing>
      </w:r>
      <w:r w:rsidRPr="000200A4">
        <w:rPr>
          <w:rFonts w:ascii="Calibri" w:hAnsi="Calibri"/>
          <w:color w:val="1C1D1E"/>
          <w:u w:color="1C1D1E"/>
        </w:rPr>
        <w:t xml:space="preserve"> a Soubor souhrnných informačních přehledů (</w:t>
      </w:r>
      <w:proofErr w:type="spellStart"/>
      <w:r w:rsidRPr="000200A4">
        <w:rPr>
          <w:rFonts w:ascii="Calibri" w:hAnsi="Calibri"/>
          <w:color w:val="1C1D1E"/>
          <w:u w:color="1C1D1E"/>
        </w:rPr>
        <w:t>Factsheets</w:t>
      </w:r>
      <w:proofErr w:type="spellEnd"/>
      <w:r w:rsidRPr="000200A4">
        <w:rPr>
          <w:rFonts w:ascii="Calibri" w:hAnsi="Calibri"/>
          <w:color w:val="1C1D1E"/>
          <w:u w:color="1C1D1E"/>
        </w:rPr>
        <w:t>) pro opatření, zemědělské systémy a vlajkové druhy ptáků. Tyto materiály byly vyvinuty s cílem poskytnout stručné a na důkazech založené informace potřebné k lepšímu porozumění této problematiky.</w:t>
      </w:r>
    </w:p>
    <w:p w14:paraId="50FBB495" w14:textId="77777777" w:rsidR="000200A4" w:rsidRPr="000200A4" w:rsidRDefault="000200A4" w:rsidP="000200A4">
      <w:pPr>
        <w:jc w:val="both"/>
        <w:rPr>
          <w:rFonts w:ascii="Calibri" w:eastAsia="Calibri" w:hAnsi="Calibri" w:cs="Calibri"/>
          <w:color w:val="1C1D1E"/>
          <w:u w:color="1C1D1E"/>
        </w:rPr>
      </w:pPr>
      <w:r w:rsidRPr="000200A4">
        <w:rPr>
          <w:rFonts w:ascii="Calibri" w:hAnsi="Calibri"/>
          <w:color w:val="1C1D1E"/>
          <w:u w:color="1C1D1E"/>
        </w:rPr>
        <w:t xml:space="preserve">Dokumenty jsou k dispozici na internetových stránkách EK </w:t>
      </w:r>
      <w:proofErr w:type="spellStart"/>
      <w:r w:rsidRPr="000200A4">
        <w:rPr>
          <w:rFonts w:ascii="Calibri" w:hAnsi="Calibri"/>
          <w:color w:val="1C1D1E"/>
          <w:u w:color="1C1D1E"/>
        </w:rPr>
        <w:t>Circa</w:t>
      </w:r>
      <w:proofErr w:type="spellEnd"/>
      <w:r w:rsidRPr="000200A4">
        <w:rPr>
          <w:rFonts w:ascii="Calibri" w:hAnsi="Calibri"/>
          <w:color w:val="1C1D1E"/>
          <w:u w:color="1C1D1E"/>
        </w:rPr>
        <w:t xml:space="preserve"> BC prostřednictvím níže uvedeného odkazu. Překlad shrnutí do národních jazyků členských států, které o to mají zájem, se předpokládá po skončení smlouvy.</w:t>
      </w:r>
    </w:p>
    <w:p w14:paraId="634B8EE5" w14:textId="77777777" w:rsidR="000200A4" w:rsidRPr="000200A4" w:rsidRDefault="000200A4" w:rsidP="000200A4">
      <w:pPr>
        <w:jc w:val="both"/>
        <w:rPr>
          <w:rFonts w:ascii="Calibri" w:eastAsia="Calibri" w:hAnsi="Calibri" w:cs="Calibri"/>
          <w:color w:val="1C1D1E"/>
          <w:u w:color="1C1D1E"/>
        </w:rPr>
      </w:pPr>
    </w:p>
    <w:p w14:paraId="64B5E512" w14:textId="77777777" w:rsidR="000200A4" w:rsidRPr="000200A4" w:rsidRDefault="000200A4" w:rsidP="000200A4">
      <w:pPr>
        <w:jc w:val="both"/>
        <w:rPr>
          <w:rFonts w:ascii="Calibri" w:eastAsia="Calibri" w:hAnsi="Calibri" w:cs="Calibri"/>
          <w:color w:val="1C1D1E"/>
          <w:u w:color="1C1D1E"/>
        </w:rPr>
      </w:pPr>
      <w:r w:rsidRPr="000200A4">
        <w:rPr>
          <w:rFonts w:ascii="Calibri" w:hAnsi="Calibri"/>
          <w:color w:val="1C1D1E"/>
          <w:u w:color="1C1D1E"/>
        </w:rPr>
        <w:t xml:space="preserve">Odkazy na relevantní výstupy v CJ: </w:t>
      </w:r>
    </w:p>
    <w:p w14:paraId="3121C360" w14:textId="77777777" w:rsidR="000200A4" w:rsidRPr="000200A4" w:rsidRDefault="00000000" w:rsidP="000200A4">
      <w:pPr>
        <w:jc w:val="both"/>
        <w:rPr>
          <w:rStyle w:val="dn"/>
          <w:rFonts w:ascii="Calibri" w:eastAsia="Calibri" w:hAnsi="Calibri" w:cs="Calibri"/>
          <w:color w:val="1C1D1E"/>
          <w:u w:color="1C1D1E"/>
        </w:rPr>
      </w:pPr>
      <w:hyperlink r:id="rId9" w:history="1">
        <w:proofErr w:type="spellStart"/>
        <w:r w:rsidR="000200A4" w:rsidRPr="000200A4">
          <w:rPr>
            <w:rStyle w:val="Hyperlink0"/>
          </w:rPr>
          <w:t>FactSheet_Nadstavbové</w:t>
        </w:r>
        <w:proofErr w:type="spellEnd"/>
        <w:r w:rsidR="000200A4" w:rsidRPr="000200A4">
          <w:rPr>
            <w:rStyle w:val="Hyperlink0"/>
          </w:rPr>
          <w:t xml:space="preserve"> </w:t>
        </w:r>
        <w:proofErr w:type="spellStart"/>
        <w:r w:rsidR="000200A4" w:rsidRPr="000200A4">
          <w:rPr>
            <w:rStyle w:val="Hyperlink0"/>
          </w:rPr>
          <w:t>ekoschéma</w:t>
        </w:r>
        <w:proofErr w:type="spellEnd"/>
      </w:hyperlink>
    </w:p>
    <w:p w14:paraId="7750F990" w14:textId="77777777" w:rsidR="000200A4" w:rsidRPr="000200A4" w:rsidRDefault="00000000" w:rsidP="000200A4">
      <w:pPr>
        <w:jc w:val="both"/>
        <w:rPr>
          <w:rStyle w:val="dn"/>
          <w:rFonts w:ascii="Calibri" w:eastAsia="Calibri" w:hAnsi="Calibri" w:cs="Calibri"/>
          <w:color w:val="1C1D1E"/>
          <w:u w:color="1C1D1E"/>
        </w:rPr>
      </w:pPr>
      <w:hyperlink r:id="rId10" w:history="1">
        <w:proofErr w:type="spellStart"/>
        <w:r w:rsidR="000200A4" w:rsidRPr="000200A4">
          <w:rPr>
            <w:rStyle w:val="Hyperlink0"/>
          </w:rPr>
          <w:t>FactSheet_Neoseté</w:t>
        </w:r>
        <w:proofErr w:type="spellEnd"/>
        <w:r w:rsidR="000200A4" w:rsidRPr="000200A4">
          <w:rPr>
            <w:rStyle w:val="Hyperlink0"/>
          </w:rPr>
          <w:t xml:space="preserve"> okraje polí</w:t>
        </w:r>
      </w:hyperlink>
    </w:p>
    <w:p w14:paraId="7882F249" w14:textId="77777777" w:rsidR="000200A4" w:rsidRPr="000200A4" w:rsidRDefault="00000000" w:rsidP="000200A4">
      <w:pPr>
        <w:jc w:val="both"/>
        <w:rPr>
          <w:rStyle w:val="Hyperlink0"/>
        </w:rPr>
      </w:pPr>
      <w:hyperlink r:id="rId11" w:history="1">
        <w:proofErr w:type="spellStart"/>
        <w:r w:rsidR="000200A4" w:rsidRPr="000200A4">
          <w:rPr>
            <w:rStyle w:val="Hyperlink0"/>
          </w:rPr>
          <w:t>FactSheet_Hrdlička</w:t>
        </w:r>
        <w:proofErr w:type="spellEnd"/>
        <w:r w:rsidR="000200A4" w:rsidRPr="000200A4">
          <w:rPr>
            <w:rStyle w:val="Hyperlink0"/>
          </w:rPr>
          <w:t xml:space="preserve"> </w:t>
        </w:r>
        <w:proofErr w:type="spellStart"/>
        <w:r w:rsidR="000200A4" w:rsidRPr="000200A4">
          <w:rPr>
            <w:rStyle w:val="Hyperlink0"/>
          </w:rPr>
          <w:t>divová</w:t>
        </w:r>
        <w:proofErr w:type="spellEnd"/>
      </w:hyperlink>
    </w:p>
    <w:p w14:paraId="5295C6CA" w14:textId="77777777" w:rsidR="000200A4" w:rsidRPr="000200A4" w:rsidRDefault="00000000" w:rsidP="000200A4">
      <w:pPr>
        <w:jc w:val="both"/>
        <w:rPr>
          <w:rStyle w:val="dn"/>
          <w:rFonts w:ascii="Calibri" w:eastAsia="Calibri" w:hAnsi="Calibri" w:cs="Calibri"/>
          <w:color w:val="1C1D1E"/>
          <w:u w:color="1C1D1E"/>
        </w:rPr>
      </w:pPr>
      <w:hyperlink r:id="rId12" w:history="1">
        <w:proofErr w:type="spellStart"/>
        <w:r w:rsidR="000200A4" w:rsidRPr="000200A4">
          <w:rPr>
            <w:rStyle w:val="Hyperlink0"/>
          </w:rPr>
          <w:t>Factsheet_Skřivan</w:t>
        </w:r>
        <w:proofErr w:type="spellEnd"/>
        <w:r w:rsidR="000200A4" w:rsidRPr="000200A4">
          <w:rPr>
            <w:rStyle w:val="Hyperlink0"/>
          </w:rPr>
          <w:t xml:space="preserve"> polní</w:t>
        </w:r>
      </w:hyperlink>
    </w:p>
    <w:p w14:paraId="56F81F5A" w14:textId="77777777" w:rsidR="000200A4" w:rsidRPr="000200A4" w:rsidRDefault="00000000" w:rsidP="000200A4">
      <w:pPr>
        <w:jc w:val="both"/>
        <w:rPr>
          <w:rStyle w:val="dn"/>
          <w:rFonts w:ascii="Calibri" w:eastAsia="Calibri" w:hAnsi="Calibri" w:cs="Calibri"/>
          <w:color w:val="1C1D1E"/>
          <w:u w:color="1C1D1E"/>
        </w:rPr>
      </w:pPr>
      <w:hyperlink r:id="rId13" w:history="1">
        <w:proofErr w:type="spellStart"/>
        <w:r w:rsidR="000200A4" w:rsidRPr="000200A4">
          <w:rPr>
            <w:rStyle w:val="Hyperlink0"/>
          </w:rPr>
          <w:t>Factsheet_Břehouš</w:t>
        </w:r>
        <w:proofErr w:type="spellEnd"/>
        <w:r w:rsidR="000200A4" w:rsidRPr="000200A4">
          <w:rPr>
            <w:rStyle w:val="Hyperlink0"/>
          </w:rPr>
          <w:t xml:space="preserve"> černoocasý</w:t>
        </w:r>
      </w:hyperlink>
    </w:p>
    <w:p w14:paraId="07D7B616" w14:textId="77777777" w:rsidR="000200A4" w:rsidRPr="000200A4" w:rsidRDefault="00000000" w:rsidP="000200A4">
      <w:pPr>
        <w:jc w:val="both"/>
        <w:rPr>
          <w:rStyle w:val="dn"/>
          <w:rFonts w:ascii="Calibri" w:eastAsia="Calibri" w:hAnsi="Calibri" w:cs="Calibri"/>
          <w:color w:val="1C1D1E"/>
          <w:u w:color="1C1D1E"/>
        </w:rPr>
      </w:pPr>
      <w:hyperlink r:id="rId14" w:history="1">
        <w:proofErr w:type="spellStart"/>
        <w:r w:rsidR="000200A4" w:rsidRPr="000200A4">
          <w:rPr>
            <w:rStyle w:val="Hyperlink0"/>
          </w:rPr>
          <w:t>Factsheet_Strnad</w:t>
        </w:r>
        <w:proofErr w:type="spellEnd"/>
        <w:r w:rsidR="000200A4" w:rsidRPr="000200A4">
          <w:rPr>
            <w:rStyle w:val="Hyperlink0"/>
          </w:rPr>
          <w:t xml:space="preserve"> obecný</w:t>
        </w:r>
      </w:hyperlink>
    </w:p>
    <w:p w14:paraId="79711D2A" w14:textId="3FAB9400" w:rsidR="000200A4" w:rsidRDefault="00000000" w:rsidP="000200A4">
      <w:pPr>
        <w:jc w:val="both"/>
      </w:pPr>
      <w:hyperlink r:id="rId15" w:history="1">
        <w:proofErr w:type="spellStart"/>
        <w:r w:rsidR="000200A4" w:rsidRPr="000200A4">
          <w:rPr>
            <w:rStyle w:val="Hyperlink0"/>
          </w:rPr>
          <w:t>Factsheet</w:t>
        </w:r>
        <w:proofErr w:type="spellEnd"/>
        <w:r w:rsidR="000200A4" w:rsidRPr="000200A4">
          <w:rPr>
            <w:rStyle w:val="Hyperlink0"/>
          </w:rPr>
          <w:t xml:space="preserve"> Koliha velká</w:t>
        </w:r>
      </w:hyperlink>
    </w:p>
    <w:p w14:paraId="345990CD" w14:textId="77777777" w:rsidR="000200A4" w:rsidRPr="000200A4" w:rsidRDefault="000200A4" w:rsidP="000200A4">
      <w:pPr>
        <w:jc w:val="both"/>
        <w:rPr>
          <w:rStyle w:val="dn"/>
          <w:rFonts w:ascii="Calibri" w:eastAsia="Calibri" w:hAnsi="Calibri" w:cs="Calibri"/>
          <w:color w:val="1C1D1E"/>
          <w:u w:color="1C1D1E"/>
          <w:shd w:val="clear" w:color="auto" w:fill="FFFFFF"/>
        </w:rPr>
      </w:pPr>
    </w:p>
    <w:p w14:paraId="0378D6C9" w14:textId="77777777" w:rsidR="000200A4" w:rsidRPr="000200A4" w:rsidRDefault="000200A4" w:rsidP="000200A4">
      <w:pPr>
        <w:rPr>
          <w:rStyle w:val="dn"/>
          <w:rFonts w:ascii="Calibri" w:eastAsia="Calibri" w:hAnsi="Calibri" w:cs="Calibri"/>
          <w:color w:val="1C1D1E"/>
          <w:u w:color="1C1D1E"/>
          <w:shd w:val="clear" w:color="auto" w:fill="FFFFFF"/>
        </w:rPr>
      </w:pPr>
      <w:r w:rsidRPr="000200A4">
        <w:rPr>
          <w:rStyle w:val="dn"/>
          <w:rFonts w:ascii="Calibri" w:hAnsi="Calibri"/>
          <w:color w:val="1C1D1E"/>
          <w:u w:color="1C1D1E"/>
          <w:shd w:val="clear" w:color="auto" w:fill="FFFFFF"/>
        </w:rPr>
        <w:t>Přístup k listům opatření:</w:t>
      </w:r>
    </w:p>
    <w:tbl>
      <w:tblPr>
        <w:tblStyle w:val="TableNormal"/>
        <w:tblW w:w="9629" w:type="dxa"/>
        <w:tblInd w:w="21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513"/>
        <w:gridCol w:w="5116"/>
      </w:tblGrid>
      <w:tr w:rsidR="000200A4" w:rsidRPr="000200A4" w14:paraId="35921BF9" w14:textId="77777777" w:rsidTr="00561306">
        <w:trPr>
          <w:trHeight w:val="271"/>
        </w:trPr>
        <w:tc>
          <w:tcPr>
            <w:tcW w:w="451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DD4A0AE" w14:textId="77777777" w:rsidR="000200A4" w:rsidRPr="000200A4" w:rsidRDefault="000200A4" w:rsidP="00561306">
            <w:pPr>
              <w:widowControl w:val="0"/>
            </w:pPr>
            <w:proofErr w:type="spellStart"/>
            <w:r w:rsidRPr="000200A4">
              <w:rPr>
                <w:rStyle w:val="dn"/>
                <w:rFonts w:ascii="Calibri" w:hAnsi="Calibri"/>
                <w:color w:val="1C1D1E"/>
                <w:u w:color="1C1D1E"/>
                <w:shd w:val="clear" w:color="auto" w:fill="FFFFFF"/>
              </w:rPr>
              <w:t>Reports</w:t>
            </w:r>
            <w:proofErr w:type="spellEnd"/>
            <w:r w:rsidRPr="000200A4">
              <w:rPr>
                <w:rStyle w:val="dn"/>
                <w:rFonts w:ascii="Calibri" w:hAnsi="Calibri"/>
                <w:color w:val="1C1D1E"/>
                <w:u w:color="1C1D1E"/>
                <w:shd w:val="clear" w:color="auto" w:fill="FFFFFF"/>
              </w:rPr>
              <w:t xml:space="preserve"> and </w:t>
            </w:r>
            <w:proofErr w:type="spellStart"/>
            <w:r w:rsidRPr="000200A4">
              <w:rPr>
                <w:rStyle w:val="dn"/>
                <w:rFonts w:ascii="Calibri" w:hAnsi="Calibri"/>
                <w:color w:val="1C1D1E"/>
                <w:u w:color="1C1D1E"/>
                <w:shd w:val="clear" w:color="auto" w:fill="FFFFFF"/>
              </w:rPr>
              <w:t>Factsheets</w:t>
            </w:r>
            <w:proofErr w:type="spellEnd"/>
            <w:r w:rsidRPr="000200A4">
              <w:rPr>
                <w:rStyle w:val="dn"/>
                <w:rFonts w:ascii="Calibri" w:hAnsi="Calibri"/>
                <w:color w:val="1C1D1E"/>
                <w:u w:color="1C1D1E"/>
                <w:shd w:val="clear" w:color="auto" w:fill="FFFFFF"/>
              </w:rPr>
              <w:t xml:space="preserve"> on </w:t>
            </w:r>
            <w:proofErr w:type="spellStart"/>
            <w:r w:rsidRPr="000200A4">
              <w:rPr>
                <w:rStyle w:val="dn"/>
                <w:rFonts w:ascii="Calibri" w:hAnsi="Calibri"/>
                <w:color w:val="1C1D1E"/>
                <w:u w:color="1C1D1E"/>
                <w:shd w:val="clear" w:color="auto" w:fill="FFFFFF"/>
              </w:rPr>
              <w:t>Circa</w:t>
            </w:r>
            <w:proofErr w:type="spellEnd"/>
            <w:r w:rsidRPr="000200A4">
              <w:rPr>
                <w:rStyle w:val="dn"/>
                <w:rFonts w:ascii="Calibri" w:hAnsi="Calibri"/>
                <w:color w:val="1C1D1E"/>
                <w:u w:color="1C1D1E"/>
                <w:shd w:val="clear" w:color="auto" w:fill="FFFFFF"/>
              </w:rPr>
              <w:t xml:space="preserve"> BC</w:t>
            </w:r>
          </w:p>
        </w:tc>
        <w:tc>
          <w:tcPr>
            <w:tcW w:w="51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71250DDF" w14:textId="77777777" w:rsidR="000200A4" w:rsidRPr="000200A4" w:rsidRDefault="00000000" w:rsidP="00561306">
            <w:pPr>
              <w:widowControl w:val="0"/>
            </w:pPr>
            <w:hyperlink r:id="rId16" w:history="1">
              <w:r w:rsidR="000200A4" w:rsidRPr="000200A4">
                <w:rPr>
                  <w:rStyle w:val="Hyperlink1"/>
                  <w:color w:val="1155CC"/>
                  <w:u w:color="1155CC"/>
                  <w:shd w:val="clear" w:color="auto" w:fill="FFFFFF"/>
                </w:rPr>
                <w:t>https://bit.ly/farmlandbirds</w:t>
              </w:r>
            </w:hyperlink>
            <w:r w:rsidR="000200A4" w:rsidRPr="000200A4">
              <w:rPr>
                <w:rStyle w:val="dn"/>
                <w:rFonts w:ascii="Calibri" w:hAnsi="Calibri"/>
                <w:color w:val="1C1D1E"/>
                <w:u w:color="1C1D1E"/>
                <w:shd w:val="clear" w:color="auto" w:fill="FFFFFF"/>
              </w:rPr>
              <w:t xml:space="preserve"> </w:t>
            </w:r>
          </w:p>
        </w:tc>
      </w:tr>
      <w:tr w:rsidR="000200A4" w:rsidRPr="000200A4" w14:paraId="7F23DC42" w14:textId="77777777" w:rsidTr="00561306">
        <w:trPr>
          <w:trHeight w:val="1991"/>
        </w:trPr>
        <w:tc>
          <w:tcPr>
            <w:tcW w:w="4513"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4147F1F4" w14:textId="77777777" w:rsidR="000200A4" w:rsidRPr="000200A4" w:rsidRDefault="000200A4" w:rsidP="00561306">
            <w:pPr>
              <w:widowControl w:val="0"/>
            </w:pPr>
            <w:r w:rsidRPr="000200A4">
              <w:rPr>
                <w:rStyle w:val="dn"/>
                <w:rFonts w:ascii="Calibri" w:hAnsi="Calibri"/>
                <w:color w:val="1C1D1E"/>
                <w:u w:color="1C1D1E"/>
                <w:shd w:val="clear" w:color="auto" w:fill="FFFFFF"/>
              </w:rPr>
              <w:t xml:space="preserve">Access to </w:t>
            </w:r>
            <w:proofErr w:type="spellStart"/>
            <w:r w:rsidRPr="000200A4">
              <w:rPr>
                <w:rStyle w:val="dn"/>
                <w:rFonts w:ascii="Calibri" w:hAnsi="Calibri"/>
                <w:color w:val="1C1D1E"/>
                <w:u w:color="1C1D1E"/>
                <w:shd w:val="clear" w:color="auto" w:fill="FFFFFF"/>
              </w:rPr>
              <w:t>the</w:t>
            </w:r>
            <w:proofErr w:type="spellEnd"/>
            <w:r w:rsidRPr="000200A4">
              <w:rPr>
                <w:rStyle w:val="dn"/>
                <w:rFonts w:ascii="Calibri" w:hAnsi="Calibri"/>
                <w:color w:val="1C1D1E"/>
                <w:u w:color="1C1D1E"/>
                <w:shd w:val="clear" w:color="auto" w:fill="FFFFFF"/>
              </w:rPr>
              <w:t xml:space="preserve"> </w:t>
            </w:r>
            <w:proofErr w:type="spellStart"/>
            <w:r w:rsidRPr="000200A4">
              <w:rPr>
                <w:rStyle w:val="dn"/>
                <w:rFonts w:ascii="Calibri" w:hAnsi="Calibri"/>
                <w:color w:val="1C1D1E"/>
                <w:u w:color="1C1D1E"/>
                <w:shd w:val="clear" w:color="auto" w:fill="FFFFFF"/>
              </w:rPr>
              <w:t>Reports</w:t>
            </w:r>
            <w:proofErr w:type="spellEnd"/>
            <w:r w:rsidRPr="000200A4">
              <w:rPr>
                <w:rStyle w:val="dn"/>
                <w:rFonts w:ascii="Calibri" w:hAnsi="Calibri"/>
                <w:color w:val="1C1D1E"/>
                <w:u w:color="1C1D1E"/>
                <w:shd w:val="clear" w:color="auto" w:fill="FFFFFF"/>
              </w:rPr>
              <w:t xml:space="preserve"> and </w:t>
            </w:r>
            <w:proofErr w:type="spellStart"/>
            <w:r w:rsidRPr="000200A4">
              <w:rPr>
                <w:rStyle w:val="dn"/>
                <w:rFonts w:ascii="Calibri" w:hAnsi="Calibri"/>
                <w:color w:val="1C1D1E"/>
                <w:u w:color="1C1D1E"/>
                <w:shd w:val="clear" w:color="auto" w:fill="FFFFFF"/>
              </w:rPr>
              <w:t>Factsheets</w:t>
            </w:r>
            <w:proofErr w:type="spellEnd"/>
            <w:r w:rsidRPr="000200A4">
              <w:rPr>
                <w:rStyle w:val="dn"/>
                <w:rFonts w:ascii="Calibri" w:hAnsi="Calibri"/>
                <w:color w:val="1C1D1E"/>
                <w:u w:color="1C1D1E"/>
                <w:shd w:val="clear" w:color="auto" w:fill="FFFFFF"/>
              </w:rPr>
              <w:t xml:space="preserve"> on </w:t>
            </w:r>
            <w:proofErr w:type="spellStart"/>
            <w:r w:rsidRPr="000200A4">
              <w:rPr>
                <w:rStyle w:val="dn"/>
                <w:rFonts w:ascii="Calibri" w:hAnsi="Calibri"/>
                <w:color w:val="1C1D1E"/>
                <w:u w:color="1C1D1E"/>
                <w:shd w:val="clear" w:color="auto" w:fill="FFFFFF"/>
              </w:rPr>
              <w:t>Circa</w:t>
            </w:r>
            <w:proofErr w:type="spellEnd"/>
            <w:r w:rsidRPr="000200A4">
              <w:rPr>
                <w:rStyle w:val="dn"/>
                <w:rFonts w:ascii="Calibri" w:hAnsi="Calibri"/>
                <w:color w:val="1C1D1E"/>
                <w:u w:color="1C1D1E"/>
                <w:shd w:val="clear" w:color="auto" w:fill="FFFFFF"/>
              </w:rPr>
              <w:t xml:space="preserve"> BC via QR </w:t>
            </w:r>
            <w:proofErr w:type="spellStart"/>
            <w:r w:rsidRPr="000200A4">
              <w:rPr>
                <w:rStyle w:val="dn"/>
                <w:rFonts w:ascii="Calibri" w:hAnsi="Calibri"/>
                <w:color w:val="1C1D1E"/>
                <w:u w:color="1C1D1E"/>
                <w:shd w:val="clear" w:color="auto" w:fill="FFFFFF"/>
              </w:rPr>
              <w:t>code</w:t>
            </w:r>
            <w:proofErr w:type="spellEnd"/>
          </w:p>
        </w:tc>
        <w:tc>
          <w:tcPr>
            <w:tcW w:w="5116" w:type="dxa"/>
            <w:tcBorders>
              <w:top w:val="single" w:sz="8" w:space="0" w:color="000000"/>
              <w:left w:val="single" w:sz="8" w:space="0" w:color="000000"/>
              <w:bottom w:val="single" w:sz="8" w:space="0" w:color="000000"/>
              <w:right w:val="single" w:sz="8" w:space="0" w:color="000000"/>
            </w:tcBorders>
            <w:shd w:val="clear" w:color="auto" w:fill="auto"/>
            <w:tcMar>
              <w:top w:w="80" w:type="dxa"/>
              <w:left w:w="80" w:type="dxa"/>
              <w:bottom w:w="80" w:type="dxa"/>
              <w:right w:w="80" w:type="dxa"/>
            </w:tcMar>
          </w:tcPr>
          <w:p w14:paraId="0019F6F6" w14:textId="77777777" w:rsidR="000200A4" w:rsidRPr="000200A4" w:rsidRDefault="000200A4" w:rsidP="00561306">
            <w:pPr>
              <w:widowControl w:val="0"/>
              <w:jc w:val="center"/>
            </w:pPr>
            <w:r w:rsidRPr="000200A4">
              <w:rPr>
                <w:rStyle w:val="dn"/>
                <w:rFonts w:ascii="Calibri" w:eastAsia="Calibri" w:hAnsi="Calibri" w:cs="Calibri"/>
                <w:noProof/>
                <w:shd w:val="clear" w:color="auto" w:fill="FFFFFF"/>
              </w:rPr>
              <w:drawing>
                <wp:inline distT="0" distB="0" distL="0" distR="0" wp14:anchorId="3F8EAD6A" wp14:editId="5F9F877C">
                  <wp:extent cx="1252538" cy="1191440"/>
                  <wp:effectExtent l="0" t="0" r="0" b="0"/>
                  <wp:docPr id="1073741825" name="officeArt object" descr="image1.png"/>
                  <wp:cNvGraphicFramePr/>
                  <a:graphic xmlns:a="http://schemas.openxmlformats.org/drawingml/2006/main">
                    <a:graphicData uri="http://schemas.openxmlformats.org/drawingml/2006/picture">
                      <pic:pic xmlns:pic="http://schemas.openxmlformats.org/drawingml/2006/picture">
                        <pic:nvPicPr>
                          <pic:cNvPr id="1073741825" name="image1.png" descr="image1.png"/>
                          <pic:cNvPicPr>
                            <a:picLocks noChangeAspect="1"/>
                          </pic:cNvPicPr>
                        </pic:nvPicPr>
                        <pic:blipFill>
                          <a:blip r:embed="rId17"/>
                          <a:stretch>
                            <a:fillRect/>
                          </a:stretch>
                        </pic:blipFill>
                        <pic:spPr>
                          <a:xfrm>
                            <a:off x="0" y="0"/>
                            <a:ext cx="1252538" cy="1191440"/>
                          </a:xfrm>
                          <a:prstGeom prst="rect">
                            <a:avLst/>
                          </a:prstGeom>
                          <a:ln w="12700" cap="flat">
                            <a:noFill/>
                            <a:miter lim="400000"/>
                          </a:ln>
                          <a:effectLst/>
                        </pic:spPr>
                      </pic:pic>
                    </a:graphicData>
                  </a:graphic>
                </wp:inline>
              </w:drawing>
            </w:r>
          </w:p>
        </w:tc>
      </w:tr>
    </w:tbl>
    <w:p w14:paraId="1DC5C638" w14:textId="77777777" w:rsidR="000200A4" w:rsidRPr="000200A4" w:rsidRDefault="000200A4" w:rsidP="000200A4">
      <w:pPr>
        <w:widowControl w:val="0"/>
        <w:ind w:left="110" w:hanging="110"/>
      </w:pPr>
    </w:p>
    <w:p w14:paraId="5D59DD5B" w14:textId="77777777" w:rsidR="00041A80" w:rsidRPr="000200A4" w:rsidRDefault="00041A80" w:rsidP="007B7EB9">
      <w:pPr>
        <w:pStyle w:val="Text"/>
        <w:spacing w:after="0" w:line="240" w:lineRule="auto"/>
        <w:jc w:val="both"/>
        <w:rPr>
          <w:sz w:val="24"/>
          <w:szCs w:val="24"/>
          <w:lang w:val="cs-CZ"/>
        </w:rPr>
      </w:pPr>
    </w:p>
    <w:bookmarkEnd w:id="0"/>
    <w:p w14:paraId="6257BFEE" w14:textId="77777777" w:rsidR="008A6E78" w:rsidRPr="000200A4" w:rsidRDefault="008A6E78" w:rsidP="00D75B9D">
      <w:pPr>
        <w:rPr>
          <w:rFonts w:cstheme="minorHAnsi"/>
          <w:i/>
          <w:noProof/>
        </w:rPr>
      </w:pPr>
      <w:r w:rsidRPr="000200A4">
        <w:rPr>
          <w:rFonts w:cstheme="minorHAnsi"/>
          <w:noProof/>
          <w:color w:val="000000"/>
        </w:rPr>
        <w:t>---------------------------------------------------------------------------------------------------------------------------</w:t>
      </w:r>
    </w:p>
    <w:p w14:paraId="5B6AF71C" w14:textId="77777777" w:rsidR="008A6E78" w:rsidRPr="000200A4" w:rsidRDefault="008A6E78" w:rsidP="00D75B9D">
      <w:pPr>
        <w:jc w:val="both"/>
        <w:rPr>
          <w:rFonts w:cstheme="minorHAnsi"/>
          <w:b/>
          <w:noProof/>
          <w:sz w:val="20"/>
          <w:szCs w:val="20"/>
          <w:lang w:eastAsia="ar-SA"/>
        </w:rPr>
      </w:pPr>
      <w:r w:rsidRPr="000200A4">
        <w:rPr>
          <w:rFonts w:cstheme="minorHAnsi"/>
          <w:b/>
          <w:noProof/>
          <w:sz w:val="20"/>
          <w:szCs w:val="20"/>
          <w:lang w:eastAsia="ar-SA"/>
        </w:rPr>
        <w:t xml:space="preserve">Česká zemědělská univerzita v Praze </w:t>
      </w:r>
    </w:p>
    <w:p w14:paraId="3196CB5C" w14:textId="5597A8F6" w:rsidR="008A6E78" w:rsidRPr="000200A4" w:rsidRDefault="008A6E78" w:rsidP="00D75B9D">
      <w:pPr>
        <w:jc w:val="both"/>
        <w:rPr>
          <w:rFonts w:cstheme="minorHAnsi"/>
          <w:noProof/>
          <w:sz w:val="20"/>
          <w:szCs w:val="20"/>
          <w:lang w:eastAsia="ar-SA"/>
        </w:rPr>
      </w:pPr>
      <w:r w:rsidRPr="000200A4">
        <w:rPr>
          <w:rFonts w:cstheme="minorHAnsi"/>
          <w:noProof/>
          <w:sz w:val="20"/>
          <w:szCs w:val="20"/>
          <w:lang w:eastAsia="ar-SA"/>
        </w:rPr>
        <w:t>ČZU je čtvrtou až pátou největší univerzitou v ČR. Spojuje v sobě sto</w:t>
      </w:r>
      <w:r w:rsidR="00B2163D" w:rsidRPr="000200A4">
        <w:rPr>
          <w:rFonts w:cstheme="minorHAnsi"/>
          <w:noProof/>
          <w:sz w:val="20"/>
          <w:szCs w:val="20"/>
          <w:lang w:eastAsia="ar-SA"/>
        </w:rPr>
        <w:t>patnáctiletou</w:t>
      </w:r>
      <w:r w:rsidRPr="000200A4">
        <w:rPr>
          <w:rFonts w:cstheme="minorHAnsi"/>
          <w:noProof/>
          <w:sz w:val="20"/>
          <w:szCs w:val="20"/>
          <w:lang w:eastAsia="ar-SA"/>
        </w:rPr>
        <w:t xml:space="preserve"> tradici s nejmodernějšími technologiemi, progresivní vědou a výzkumem v oblasti zemědělství a lesnictví, ekologie a životního prostředí, technologií a techniky, ekonomie a managementu. Moderně vybavené laboratoře se špičkovým zázemím, včetně školních podniků, umožňují vynikající vzdělávání s možností osobního růstu, včetně zapojení do vědeckých projektů doma i v zahraničí. ČZU zajišťuje kompletní vysokoškolské studium, letní školy, speciální kurzy, univerzitu třetího věku. Podle mezinárodních žebříčků univerzita patří k nejlepším třem procentům na světě. V žebříčku Academic Ranking of World Universities (tzv. Šanghajský žebříček) se v roce 202</w:t>
      </w:r>
      <w:r w:rsidR="00B2163D" w:rsidRPr="000200A4">
        <w:rPr>
          <w:rFonts w:cstheme="minorHAnsi"/>
          <w:noProof/>
          <w:sz w:val="20"/>
          <w:szCs w:val="20"/>
          <w:lang w:eastAsia="ar-SA"/>
        </w:rPr>
        <w:t xml:space="preserve">2 </w:t>
      </w:r>
      <w:r w:rsidRPr="000200A4">
        <w:rPr>
          <w:rFonts w:cstheme="minorHAnsi"/>
          <w:noProof/>
          <w:sz w:val="20"/>
          <w:szCs w:val="20"/>
          <w:lang w:eastAsia="ar-SA"/>
        </w:rPr>
        <w:t xml:space="preserve">umístila na 801.– 900. místě na světě a na </w:t>
      </w:r>
      <w:r w:rsidR="00B2163D" w:rsidRPr="000200A4">
        <w:rPr>
          <w:rFonts w:cstheme="minorHAnsi"/>
          <w:noProof/>
          <w:sz w:val="20"/>
          <w:szCs w:val="20"/>
          <w:lang w:eastAsia="ar-SA"/>
        </w:rPr>
        <w:t>sdíleném 4</w:t>
      </w:r>
      <w:r w:rsidRPr="000200A4">
        <w:rPr>
          <w:rFonts w:cstheme="minorHAnsi"/>
          <w:noProof/>
          <w:sz w:val="20"/>
          <w:szCs w:val="20"/>
          <w:lang w:eastAsia="ar-SA"/>
        </w:rPr>
        <w:t>. místě z hodnocených univerzit v ČR. V roce 202</w:t>
      </w:r>
      <w:r w:rsidR="00BE670C" w:rsidRPr="000200A4">
        <w:rPr>
          <w:rFonts w:cstheme="minorHAnsi"/>
          <w:noProof/>
          <w:sz w:val="20"/>
          <w:szCs w:val="20"/>
          <w:lang w:eastAsia="ar-SA"/>
        </w:rPr>
        <w:t>2</w:t>
      </w:r>
      <w:r w:rsidRPr="000200A4">
        <w:rPr>
          <w:rFonts w:cstheme="minorHAnsi"/>
          <w:noProof/>
          <w:sz w:val="20"/>
          <w:szCs w:val="20"/>
          <w:lang w:eastAsia="ar-SA"/>
        </w:rPr>
        <w:t xml:space="preserve"> se ČZU se stala </w:t>
      </w:r>
      <w:r w:rsidR="00BE670C" w:rsidRPr="000200A4">
        <w:rPr>
          <w:rFonts w:cstheme="minorHAnsi"/>
          <w:noProof/>
          <w:sz w:val="20"/>
          <w:szCs w:val="20"/>
          <w:lang w:eastAsia="ar-SA"/>
        </w:rPr>
        <w:t>45</w:t>
      </w:r>
      <w:r w:rsidRPr="000200A4">
        <w:rPr>
          <w:rFonts w:cstheme="minorHAnsi"/>
          <w:noProof/>
          <w:sz w:val="20"/>
          <w:szCs w:val="20"/>
          <w:lang w:eastAsia="ar-SA"/>
        </w:rPr>
        <w:t>. nejekologičtější univerzitou na světě díky umístění v žebříčku UI Green Metric World University Rankings.</w:t>
      </w:r>
    </w:p>
    <w:p w14:paraId="01044844" w14:textId="77777777" w:rsidR="008A6E78" w:rsidRPr="000200A4" w:rsidRDefault="008A6E78" w:rsidP="00D75B9D">
      <w:pPr>
        <w:jc w:val="both"/>
        <w:rPr>
          <w:rFonts w:cstheme="minorHAnsi"/>
          <w:noProof/>
          <w:sz w:val="20"/>
          <w:szCs w:val="20"/>
        </w:rPr>
      </w:pPr>
    </w:p>
    <w:p w14:paraId="1C5502E4" w14:textId="77777777" w:rsidR="008A6E78" w:rsidRPr="000200A4" w:rsidRDefault="008A6E78" w:rsidP="00D75B9D">
      <w:pPr>
        <w:pBdr>
          <w:bottom w:val="single" w:sz="6" w:space="1" w:color="auto"/>
        </w:pBdr>
        <w:rPr>
          <w:rFonts w:cstheme="minorHAnsi"/>
          <w:b/>
          <w:noProof/>
          <w:sz w:val="20"/>
          <w:szCs w:val="20"/>
        </w:rPr>
      </w:pPr>
      <w:r w:rsidRPr="000200A4">
        <w:rPr>
          <w:rFonts w:cstheme="minorHAnsi"/>
          <w:b/>
          <w:noProof/>
          <w:sz w:val="20"/>
          <w:szCs w:val="20"/>
        </w:rPr>
        <w:t>Kontakt pro novináře:</w:t>
      </w:r>
      <w:r w:rsidRPr="000200A4">
        <w:rPr>
          <w:rFonts w:cstheme="minorHAnsi"/>
          <w:b/>
          <w:noProof/>
          <w:sz w:val="20"/>
          <w:szCs w:val="20"/>
        </w:rPr>
        <w:tab/>
      </w:r>
    </w:p>
    <w:p w14:paraId="045CA26D" w14:textId="77777777" w:rsidR="008A6E78" w:rsidRPr="000200A4" w:rsidRDefault="008A6E78" w:rsidP="00D75B9D">
      <w:pPr>
        <w:pStyle w:val="Zpat"/>
        <w:rPr>
          <w:rFonts w:asciiTheme="minorHAnsi" w:hAnsiTheme="minorHAnsi" w:cstheme="minorHAnsi"/>
          <w:noProof/>
          <w:sz w:val="20"/>
          <w:szCs w:val="20"/>
        </w:rPr>
      </w:pPr>
      <w:r w:rsidRPr="000200A4">
        <w:rPr>
          <w:rStyle w:val="Hypertextovodkaz"/>
          <w:rFonts w:asciiTheme="minorHAnsi" w:hAnsiTheme="minorHAnsi" w:cstheme="minorHAnsi"/>
          <w:noProof/>
          <w:sz w:val="20"/>
          <w:szCs w:val="20"/>
        </w:rPr>
        <w:t xml:space="preserve">Karla Mráčková, tisková mluvčí ČZU, +420 603 203 703; </w:t>
      </w:r>
      <w:hyperlink r:id="rId18" w:history="1">
        <w:r w:rsidRPr="000200A4">
          <w:rPr>
            <w:rStyle w:val="Hypertextovodkaz"/>
            <w:rFonts w:asciiTheme="minorHAnsi" w:hAnsiTheme="minorHAnsi" w:cstheme="minorHAnsi"/>
            <w:noProof/>
            <w:sz w:val="20"/>
            <w:szCs w:val="20"/>
          </w:rPr>
          <w:t>mrackovak@rektorat.czu.cz</w:t>
        </w:r>
      </w:hyperlink>
    </w:p>
    <w:sectPr w:rsidR="008A6E78" w:rsidRPr="000200A4" w:rsidSect="00504549">
      <w:headerReference w:type="default" r:id="rId19"/>
      <w:headerReference w:type="first" r:id="rId20"/>
      <w:pgSz w:w="11906" w:h="16838"/>
      <w:pgMar w:top="1417" w:right="1417" w:bottom="1701" w:left="1417" w:header="1814" w:footer="147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347B7" w14:textId="77777777" w:rsidR="00894814" w:rsidRDefault="00894814" w:rsidP="00091D49">
      <w:r>
        <w:separator/>
      </w:r>
    </w:p>
  </w:endnote>
  <w:endnote w:type="continuationSeparator" w:id="0">
    <w:p w14:paraId="54CCFAD4" w14:textId="77777777" w:rsidR="00894814" w:rsidRDefault="00894814" w:rsidP="0009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oboto">
    <w:panose1 w:val="02000000000000000000"/>
    <w:charset w:val="EE"/>
    <w:family w:val="auto"/>
    <w:pitch w:val="variable"/>
    <w:sig w:usb0="E00002FF" w:usb1="5000205B" w:usb2="00000020" w:usb3="00000000" w:csb0="0000019F" w:csb1="00000000"/>
  </w:font>
  <w:font w:name="Roboto Black">
    <w:panose1 w:val="02000000000000000000"/>
    <w:charset w:val="EE"/>
    <w:family w:val="auto"/>
    <w:pitch w:val="variable"/>
    <w:sig w:usb0="E00002FF" w:usb1="5000205B" w:usb2="00000020" w:usb3="00000000" w:csb0="0000019F" w:csb1="00000000"/>
  </w:font>
  <w:font w:name="Roboto Medium">
    <w:panose1 w:val="02000000000000000000"/>
    <w:charset w:val="EE"/>
    <w:family w:val="auto"/>
    <w:pitch w:val="variable"/>
    <w:sig w:usb0="E00002FF" w:usb1="5000205B" w:usb2="00000020" w:usb3="00000000" w:csb0="0000019F" w:csb1="00000000"/>
  </w:font>
  <w:font w:name="MinionPro-Regular">
    <w:panose1 w:val="00000000000000000000"/>
    <w:charset w:val="00"/>
    <w:family w:val="auto"/>
    <w:notTrueType/>
    <w:pitch w:val="default"/>
    <w:sig w:usb0="00000003" w:usb1="00000000" w:usb2="00000000" w:usb3="00000000" w:csb0="00000001" w:csb1="00000000"/>
  </w:font>
  <w:font w:name="Helvetica Neue">
    <w:altName w:val="Arial"/>
    <w:charset w:val="00"/>
    <w:family w:val="roman"/>
    <w:pitch w:val="default"/>
  </w:font>
  <w:font w:name="Arial Unicode MS">
    <w:altName w:val="Arial"/>
    <w:panose1 w:val="020B0604020202020204"/>
    <w:charset w:val="00"/>
    <w:family w:val="roman"/>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E75069" w14:textId="77777777" w:rsidR="00894814" w:rsidRDefault="00894814" w:rsidP="00091D49">
      <w:r>
        <w:separator/>
      </w:r>
    </w:p>
  </w:footnote>
  <w:footnote w:type="continuationSeparator" w:id="0">
    <w:p w14:paraId="3E29BD2B" w14:textId="77777777" w:rsidR="00894814" w:rsidRDefault="00894814" w:rsidP="00091D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0C6C02" w14:textId="77777777" w:rsidR="00091D49" w:rsidRPr="00091D49" w:rsidRDefault="00000000" w:rsidP="00091D49">
    <w:pPr>
      <w:pStyle w:val="Zhlav"/>
    </w:pPr>
    <w:sdt>
      <w:sdtPr>
        <w:id w:val="1789936365"/>
        <w:docPartObj>
          <w:docPartGallery w:val="Page Numbers (Margins)"/>
          <w:docPartUnique/>
        </w:docPartObj>
      </w:sdtPr>
      <w:sdtContent>
        <w:r w:rsidR="007005C0">
          <w:rPr>
            <w:noProof/>
          </w:rPr>
          <mc:AlternateContent>
            <mc:Choice Requires="wps">
              <w:drawing>
                <wp:anchor distT="0" distB="0" distL="114300" distR="114300" simplePos="0" relativeHeight="251661312" behindDoc="0" locked="0" layoutInCell="0" allowOverlap="1" wp14:anchorId="1BBCBC7F" wp14:editId="3298127A">
                  <wp:simplePos x="0" y="0"/>
                  <wp:positionH relativeFrom="rightMargin">
                    <wp:align>right</wp:align>
                  </wp:positionH>
                  <wp:positionV relativeFrom="margin">
                    <wp:align>center</wp:align>
                  </wp:positionV>
                  <wp:extent cx="727710" cy="329565"/>
                  <wp:effectExtent l="0" t="0" r="0" b="3810"/>
                  <wp:wrapNone/>
                  <wp:docPr id="12" name="Obdélník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1BBCBC7F" id="Obdélník 12" o:spid="_x0000_s1027" style="position:absolute;margin-left:6.1pt;margin-top:0;width:57.3pt;height:25.95pt;z-index:251661312;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6FCB5D18" w14:textId="77777777" w:rsidR="007005C0" w:rsidRDefault="007005C0">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r w:rsidR="00091D49">
      <w:rPr>
        <w:noProof/>
      </w:rPr>
      <w:drawing>
        <wp:anchor distT="0" distB="0" distL="114300" distR="114300" simplePos="0" relativeHeight="251658240" behindDoc="1" locked="1" layoutInCell="1" allowOverlap="1" wp14:anchorId="0F09B0F5" wp14:editId="01D66A4B">
          <wp:simplePos x="895350" y="447675"/>
          <wp:positionH relativeFrom="page">
            <wp:align>left</wp:align>
          </wp:positionH>
          <wp:positionV relativeFrom="page">
            <wp:align>top</wp:align>
          </wp:positionV>
          <wp:extent cx="7558405" cy="10691495"/>
          <wp:effectExtent l="0" t="0" r="4445" b="0"/>
          <wp:wrapNone/>
          <wp:docPr id="38" name="Obrázek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8767" cy="106919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8D14" w14:textId="77777777" w:rsidR="00080B21" w:rsidRDefault="00080B21">
    <w:pPr>
      <w:pStyle w:val="Zhlav"/>
    </w:pPr>
    <w:r>
      <w:rPr>
        <w:noProof/>
      </w:rPr>
      <w:drawing>
        <wp:anchor distT="0" distB="0" distL="114300" distR="114300" simplePos="0" relativeHeight="251659264" behindDoc="1" locked="1" layoutInCell="1" allowOverlap="1" wp14:anchorId="19B87712" wp14:editId="54BCAD61">
          <wp:simplePos x="0" y="0"/>
          <wp:positionH relativeFrom="page">
            <wp:posOffset>0</wp:posOffset>
          </wp:positionH>
          <wp:positionV relativeFrom="page">
            <wp:posOffset>0</wp:posOffset>
          </wp:positionV>
          <wp:extent cx="7557770" cy="10690860"/>
          <wp:effectExtent l="0" t="0" r="5080" b="0"/>
          <wp:wrapNone/>
          <wp:docPr id="39" name="Obrázek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ZU_hlavickovy papir_1 strana.jpg"/>
                  <pic:cNvPicPr/>
                </pic:nvPicPr>
                <pic:blipFill>
                  <a:blip r:embed="rId1">
                    <a:extLst>
                      <a:ext uri="{28A0092B-C50C-407E-A947-70E740481C1C}">
                        <a14:useLocalDpi xmlns:a14="http://schemas.microsoft.com/office/drawing/2010/main" val="0"/>
                      </a:ext>
                    </a:extLst>
                  </a:blip>
                  <a:stretch>
                    <a:fillRect/>
                  </a:stretch>
                </pic:blipFill>
                <pic:spPr>
                  <a:xfrm>
                    <a:off x="0" y="0"/>
                    <a:ext cx="7557770" cy="106908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215D1"/>
    <w:multiLevelType w:val="hybridMultilevel"/>
    <w:tmpl w:val="AA7839FC"/>
    <w:numStyleLink w:val="Importovanstyl1"/>
  </w:abstractNum>
  <w:abstractNum w:abstractNumId="1" w15:restartNumberingAfterBreak="0">
    <w:nsid w:val="038B2A9C"/>
    <w:multiLevelType w:val="hybridMultilevel"/>
    <w:tmpl w:val="AA7839FC"/>
    <w:styleLink w:val="Importovanstyl1"/>
    <w:lvl w:ilvl="0" w:tplc="DFCE7614">
      <w:start w:val="1"/>
      <w:numFmt w:val="decimal"/>
      <w:lvlText w:val="%1."/>
      <w:lvlJc w:val="left"/>
      <w:pPr>
        <w:ind w:left="7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45D097DA">
      <w:start w:val="1"/>
      <w:numFmt w:val="decimal"/>
      <w:lvlText w:val="%2."/>
      <w:lvlJc w:val="left"/>
      <w:pPr>
        <w:ind w:left="10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F7B47D4C">
      <w:start w:val="1"/>
      <w:numFmt w:val="decimal"/>
      <w:lvlText w:val="%3."/>
      <w:lvlJc w:val="left"/>
      <w:pPr>
        <w:ind w:left="18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69A8E79C">
      <w:start w:val="1"/>
      <w:numFmt w:val="decimal"/>
      <w:lvlText w:val="%4."/>
      <w:lvlJc w:val="left"/>
      <w:pPr>
        <w:ind w:left="25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D062C89A">
      <w:start w:val="1"/>
      <w:numFmt w:val="decimal"/>
      <w:lvlText w:val="%5."/>
      <w:lvlJc w:val="left"/>
      <w:pPr>
        <w:ind w:left="324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67AEE880">
      <w:start w:val="1"/>
      <w:numFmt w:val="decimal"/>
      <w:lvlText w:val="%6."/>
      <w:lvlJc w:val="left"/>
      <w:pPr>
        <w:ind w:left="396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F97EEB90">
      <w:start w:val="1"/>
      <w:numFmt w:val="decimal"/>
      <w:lvlText w:val="%7."/>
      <w:lvlJc w:val="left"/>
      <w:pPr>
        <w:ind w:left="468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B84A651A">
      <w:start w:val="1"/>
      <w:numFmt w:val="decimal"/>
      <w:lvlText w:val="%8."/>
      <w:lvlJc w:val="left"/>
      <w:pPr>
        <w:ind w:left="540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262E2A3E">
      <w:start w:val="1"/>
      <w:numFmt w:val="decimal"/>
      <w:lvlText w:val="%9."/>
      <w:lvlJc w:val="left"/>
      <w:pPr>
        <w:ind w:left="6120" w:hanging="360"/>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02577383">
    <w:abstractNumId w:val="1"/>
  </w:num>
  <w:num w:numId="2" w16cid:durableId="1127042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E78"/>
    <w:rsid w:val="000158AF"/>
    <w:rsid w:val="000200A4"/>
    <w:rsid w:val="00041A80"/>
    <w:rsid w:val="00071E4A"/>
    <w:rsid w:val="00080B21"/>
    <w:rsid w:val="00091D49"/>
    <w:rsid w:val="000A6805"/>
    <w:rsid w:val="000E262A"/>
    <w:rsid w:val="00171286"/>
    <w:rsid w:val="00183A3F"/>
    <w:rsid w:val="00187E27"/>
    <w:rsid w:val="001A0294"/>
    <w:rsid w:val="001D6585"/>
    <w:rsid w:val="00266416"/>
    <w:rsid w:val="002D4927"/>
    <w:rsid w:val="002E4DB6"/>
    <w:rsid w:val="00310D77"/>
    <w:rsid w:val="0035063B"/>
    <w:rsid w:val="0037751A"/>
    <w:rsid w:val="0038787C"/>
    <w:rsid w:val="003E3E39"/>
    <w:rsid w:val="003E7A19"/>
    <w:rsid w:val="003F7BB6"/>
    <w:rsid w:val="00433020"/>
    <w:rsid w:val="00504549"/>
    <w:rsid w:val="00573405"/>
    <w:rsid w:val="005F0305"/>
    <w:rsid w:val="00637A19"/>
    <w:rsid w:val="006546B6"/>
    <w:rsid w:val="006B0848"/>
    <w:rsid w:val="007005C0"/>
    <w:rsid w:val="0073095E"/>
    <w:rsid w:val="00731D3E"/>
    <w:rsid w:val="007B7EB9"/>
    <w:rsid w:val="00894814"/>
    <w:rsid w:val="008A541F"/>
    <w:rsid w:val="008A6E78"/>
    <w:rsid w:val="008F6E9A"/>
    <w:rsid w:val="00945FA4"/>
    <w:rsid w:val="00961E77"/>
    <w:rsid w:val="009765B4"/>
    <w:rsid w:val="00991E58"/>
    <w:rsid w:val="009A0C31"/>
    <w:rsid w:val="00A20A61"/>
    <w:rsid w:val="00A257EE"/>
    <w:rsid w:val="00B1141B"/>
    <w:rsid w:val="00B2163D"/>
    <w:rsid w:val="00BC2C59"/>
    <w:rsid w:val="00BC32DD"/>
    <w:rsid w:val="00BE670C"/>
    <w:rsid w:val="00CC5C1A"/>
    <w:rsid w:val="00CD33FB"/>
    <w:rsid w:val="00D7105E"/>
    <w:rsid w:val="00D75B9D"/>
    <w:rsid w:val="00D765CD"/>
    <w:rsid w:val="00D9585B"/>
    <w:rsid w:val="00DD0D0C"/>
    <w:rsid w:val="00DD2DC8"/>
    <w:rsid w:val="00E85136"/>
    <w:rsid w:val="00E866B2"/>
    <w:rsid w:val="00FA6D4B"/>
    <w:rsid w:val="00FC13A8"/>
    <w:rsid w:val="00FD23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4B7C1"/>
  <w15:chartTrackingRefBased/>
  <w15:docId w15:val="{8C8BC4B6-C019-423F-BB85-D1969E515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A6E78"/>
    <w:pPr>
      <w:spacing w:after="0" w:line="240" w:lineRule="auto"/>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91D49"/>
    <w:pPr>
      <w:tabs>
        <w:tab w:val="center" w:pos="4536"/>
        <w:tab w:val="right" w:pos="9072"/>
      </w:tabs>
    </w:pPr>
    <w:rPr>
      <w:rFonts w:ascii="Roboto" w:hAnsi="Roboto" w:cs="Times New Roman"/>
      <w:sz w:val="22"/>
      <w:lang w:eastAsia="cs-CZ"/>
    </w:rPr>
  </w:style>
  <w:style w:type="character" w:customStyle="1" w:styleId="ZhlavChar">
    <w:name w:val="Záhlaví Char"/>
    <w:basedOn w:val="Standardnpsmoodstavce"/>
    <w:link w:val="Zhlav"/>
    <w:uiPriority w:val="99"/>
    <w:rsid w:val="00091D49"/>
    <w:rPr>
      <w:rFonts w:ascii="Roboto" w:hAnsi="Roboto" w:cs="Times New Roman"/>
      <w:szCs w:val="24"/>
      <w:lang w:eastAsia="cs-CZ"/>
    </w:rPr>
  </w:style>
  <w:style w:type="paragraph" w:styleId="Zpat">
    <w:name w:val="footer"/>
    <w:basedOn w:val="Normln"/>
    <w:link w:val="ZpatChar"/>
    <w:uiPriority w:val="99"/>
    <w:unhideWhenUsed/>
    <w:rsid w:val="00091D49"/>
    <w:pPr>
      <w:tabs>
        <w:tab w:val="center" w:pos="4536"/>
        <w:tab w:val="right" w:pos="9072"/>
      </w:tabs>
    </w:pPr>
    <w:rPr>
      <w:rFonts w:ascii="Roboto" w:hAnsi="Roboto" w:cs="Times New Roman"/>
      <w:sz w:val="22"/>
      <w:lang w:eastAsia="cs-CZ"/>
    </w:rPr>
  </w:style>
  <w:style w:type="character" w:customStyle="1" w:styleId="ZpatChar">
    <w:name w:val="Zápatí Char"/>
    <w:basedOn w:val="Standardnpsmoodstavce"/>
    <w:link w:val="Zpat"/>
    <w:uiPriority w:val="99"/>
    <w:rsid w:val="00091D49"/>
    <w:rPr>
      <w:rFonts w:ascii="Roboto" w:hAnsi="Roboto" w:cs="Times New Roman"/>
      <w:szCs w:val="24"/>
      <w:lang w:eastAsia="cs-CZ"/>
    </w:rPr>
  </w:style>
  <w:style w:type="paragraph" w:customStyle="1" w:styleId="TextRoboto">
    <w:name w:val="Text Roboto"/>
    <w:basedOn w:val="Normln"/>
    <w:link w:val="TextRobotoChar"/>
    <w:autoRedefine/>
    <w:qFormat/>
    <w:rsid w:val="00CD33FB"/>
    <w:pPr>
      <w:autoSpaceDE w:val="0"/>
      <w:autoSpaceDN w:val="0"/>
      <w:adjustRightInd w:val="0"/>
      <w:spacing w:line="360" w:lineRule="auto"/>
      <w:jc w:val="both"/>
      <w:textAlignment w:val="center"/>
    </w:pPr>
    <w:rPr>
      <w:rFonts w:ascii="Roboto" w:eastAsiaTheme="minorHAnsi" w:hAnsi="Roboto" w:cs="Roboto"/>
      <w:color w:val="404040" w:themeColor="text1" w:themeTint="BF"/>
      <w:sz w:val="18"/>
      <w:szCs w:val="18"/>
    </w:rPr>
  </w:style>
  <w:style w:type="character" w:customStyle="1" w:styleId="TextRobotoChar">
    <w:name w:val="Text Roboto Char"/>
    <w:basedOn w:val="Standardnpsmoodstavce"/>
    <w:link w:val="TextRoboto"/>
    <w:rsid w:val="00CD33FB"/>
    <w:rPr>
      <w:rFonts w:ascii="Roboto" w:eastAsiaTheme="minorHAnsi" w:hAnsi="Roboto" w:cs="Roboto"/>
      <w:color w:val="404040" w:themeColor="text1" w:themeTint="BF"/>
      <w:sz w:val="18"/>
      <w:szCs w:val="18"/>
    </w:rPr>
  </w:style>
  <w:style w:type="paragraph" w:customStyle="1" w:styleId="Nadpis">
    <w:name w:val="Nadpis"/>
    <w:basedOn w:val="TextRoboto"/>
    <w:link w:val="NadpisChar"/>
    <w:qFormat/>
    <w:rsid w:val="00E866B2"/>
    <w:rPr>
      <w:rFonts w:ascii="Roboto Black" w:hAnsi="Roboto Black"/>
      <w:sz w:val="28"/>
      <w:szCs w:val="28"/>
    </w:rPr>
  </w:style>
  <w:style w:type="paragraph" w:customStyle="1" w:styleId="DatumRoboto">
    <w:name w:val="Datum Roboto"/>
    <w:basedOn w:val="TextRoboto"/>
    <w:link w:val="DatumRobotoChar"/>
    <w:qFormat/>
    <w:rsid w:val="00E866B2"/>
    <w:rPr>
      <w:rFonts w:ascii="Roboto Medium" w:hAnsi="Roboto Medium"/>
      <w:i/>
    </w:rPr>
  </w:style>
  <w:style w:type="character" w:customStyle="1" w:styleId="NadpisChar">
    <w:name w:val="Nadpis Char"/>
    <w:basedOn w:val="TextRobotoChar"/>
    <w:link w:val="Nadpis"/>
    <w:rsid w:val="00E866B2"/>
    <w:rPr>
      <w:rFonts w:ascii="Roboto Black" w:eastAsiaTheme="minorHAnsi" w:hAnsi="Roboto Black" w:cs="Roboto"/>
      <w:color w:val="404040" w:themeColor="text1" w:themeTint="BF"/>
      <w:sz w:val="28"/>
      <w:szCs w:val="28"/>
    </w:rPr>
  </w:style>
  <w:style w:type="character" w:customStyle="1" w:styleId="DatumRobotoChar">
    <w:name w:val="Datum Roboto Char"/>
    <w:basedOn w:val="TextRobotoChar"/>
    <w:link w:val="DatumRoboto"/>
    <w:rsid w:val="00E866B2"/>
    <w:rPr>
      <w:rFonts w:ascii="Roboto Medium" w:eastAsiaTheme="minorHAnsi" w:hAnsi="Roboto Medium" w:cs="Roboto"/>
      <w:i/>
      <w:color w:val="404040" w:themeColor="text1" w:themeTint="BF"/>
      <w:sz w:val="18"/>
      <w:szCs w:val="18"/>
    </w:rPr>
  </w:style>
  <w:style w:type="paragraph" w:customStyle="1" w:styleId="Podpishlavikovpapr">
    <w:name w:val="Podpis hlavičkový papír"/>
    <w:basedOn w:val="TextRoboto"/>
    <w:link w:val="PodpishlavikovpaprChar"/>
    <w:qFormat/>
    <w:rsid w:val="00E866B2"/>
    <w:pPr>
      <w:jc w:val="right"/>
    </w:pPr>
  </w:style>
  <w:style w:type="character" w:customStyle="1" w:styleId="PodpishlavikovpaprChar">
    <w:name w:val="Podpis hlavičkový papír Char"/>
    <w:basedOn w:val="TextRobotoChar"/>
    <w:link w:val="Podpishlavikovpapr"/>
    <w:rsid w:val="00E866B2"/>
    <w:rPr>
      <w:rFonts w:ascii="Roboto" w:eastAsiaTheme="minorHAnsi" w:hAnsi="Roboto" w:cs="Roboto"/>
      <w:color w:val="404040" w:themeColor="text1" w:themeTint="BF"/>
      <w:sz w:val="18"/>
      <w:szCs w:val="18"/>
    </w:rPr>
  </w:style>
  <w:style w:type="paragraph" w:customStyle="1" w:styleId="JmnoPozicePracovit">
    <w:name w:val="Jméno Pozice Pracoviště"/>
    <w:basedOn w:val="Normln"/>
    <w:link w:val="JmnoPozicePracovitChar"/>
    <w:qFormat/>
    <w:rsid w:val="00E866B2"/>
    <w:rPr>
      <w:rFonts w:ascii="Roboto Medium" w:hAnsi="Roboto Medium" w:cs="Times New Roman"/>
      <w:color w:val="808080" w:themeColor="background1" w:themeShade="80"/>
      <w:sz w:val="20"/>
      <w:szCs w:val="20"/>
      <w:lang w:eastAsia="cs-CZ"/>
    </w:rPr>
  </w:style>
  <w:style w:type="paragraph" w:customStyle="1" w:styleId="TelefonEmail">
    <w:name w:val="Telefon Email"/>
    <w:basedOn w:val="Normln"/>
    <w:link w:val="TelefonEmailChar"/>
    <w:qFormat/>
    <w:rsid w:val="00E866B2"/>
    <w:pPr>
      <w:jc w:val="right"/>
    </w:pPr>
    <w:rPr>
      <w:rFonts w:ascii="Roboto Medium" w:hAnsi="Roboto Medium" w:cs="Times New Roman"/>
      <w:color w:val="808080" w:themeColor="background1" w:themeShade="80"/>
      <w:sz w:val="20"/>
      <w:szCs w:val="20"/>
      <w:lang w:eastAsia="cs-CZ"/>
    </w:rPr>
  </w:style>
  <w:style w:type="character" w:customStyle="1" w:styleId="JmnoPozicePracovitChar">
    <w:name w:val="Jméno Pozice Pracoviště Char"/>
    <w:basedOn w:val="Standardnpsmoodstavce"/>
    <w:link w:val="JmnoPozicePracovit"/>
    <w:rsid w:val="00E866B2"/>
    <w:rPr>
      <w:rFonts w:ascii="Roboto Medium" w:hAnsi="Roboto Medium" w:cs="Times New Roman"/>
      <w:color w:val="808080" w:themeColor="background1" w:themeShade="80"/>
      <w:sz w:val="20"/>
      <w:szCs w:val="20"/>
      <w:lang w:eastAsia="cs-CZ"/>
    </w:rPr>
  </w:style>
  <w:style w:type="character" w:styleId="Zdraznn">
    <w:name w:val="Emphasis"/>
    <w:basedOn w:val="Standardnpsmoodstavce"/>
    <w:uiPriority w:val="20"/>
    <w:qFormat/>
    <w:rsid w:val="00080B21"/>
    <w:rPr>
      <w:i/>
      <w:iCs/>
    </w:rPr>
  </w:style>
  <w:style w:type="character" w:customStyle="1" w:styleId="TelefonEmailChar">
    <w:name w:val="Telefon Email Char"/>
    <w:basedOn w:val="Standardnpsmoodstavce"/>
    <w:link w:val="TelefonEmail"/>
    <w:rsid w:val="00E866B2"/>
    <w:rPr>
      <w:rFonts w:ascii="Roboto Medium" w:hAnsi="Roboto Medium" w:cs="Times New Roman"/>
      <w:color w:val="808080" w:themeColor="background1" w:themeShade="80"/>
      <w:sz w:val="20"/>
      <w:szCs w:val="20"/>
      <w:lang w:eastAsia="cs-CZ"/>
    </w:rPr>
  </w:style>
  <w:style w:type="character" w:styleId="slostrnky">
    <w:name w:val="page number"/>
    <w:basedOn w:val="Standardnpsmoodstavce"/>
    <w:uiPriority w:val="99"/>
    <w:unhideWhenUsed/>
    <w:rsid w:val="007005C0"/>
  </w:style>
  <w:style w:type="paragraph" w:customStyle="1" w:styleId="Zkladnodstavec">
    <w:name w:val="[Základní odstavec]"/>
    <w:basedOn w:val="Normln"/>
    <w:uiPriority w:val="99"/>
    <w:rsid w:val="00FC13A8"/>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Tiskovka">
    <w:name w:val="Tiskovka"/>
    <w:basedOn w:val="Nadpis"/>
    <w:link w:val="TiskovkaChar"/>
    <w:qFormat/>
    <w:rsid w:val="0035063B"/>
    <w:rPr>
      <w:rFonts w:ascii="Roboto Medium" w:hAnsi="Roboto Medium"/>
      <w:color w:val="A6A6A6" w:themeColor="background1" w:themeShade="A6"/>
      <w:sz w:val="60"/>
    </w:rPr>
  </w:style>
  <w:style w:type="character" w:customStyle="1" w:styleId="TiskovkaChar">
    <w:name w:val="Tiskovka Char"/>
    <w:basedOn w:val="JmnoPozicePracovitChar"/>
    <w:link w:val="Tiskovka"/>
    <w:rsid w:val="0035063B"/>
    <w:rPr>
      <w:rFonts w:ascii="Roboto Medium" w:eastAsiaTheme="minorHAnsi" w:hAnsi="Roboto Medium" w:cs="Roboto"/>
      <w:color w:val="A6A6A6" w:themeColor="background1" w:themeShade="A6"/>
      <w:sz w:val="60"/>
      <w:szCs w:val="28"/>
      <w:lang w:eastAsia="cs-CZ"/>
    </w:rPr>
  </w:style>
  <w:style w:type="character" w:styleId="Hypertextovodkaz">
    <w:name w:val="Hyperlink"/>
    <w:uiPriority w:val="99"/>
    <w:rsid w:val="008A6E78"/>
    <w:rPr>
      <w:color w:val="0000FF"/>
      <w:u w:val="single"/>
    </w:rPr>
  </w:style>
  <w:style w:type="paragraph" w:customStyle="1" w:styleId="TextA">
    <w:name w:val="Text A"/>
    <w:rsid w:val="002D4927"/>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eastAsia="cs-CZ"/>
      <w14:textOutline w14:w="12700" w14:cap="flat" w14:cmpd="sng" w14:algn="ctr">
        <w14:noFill/>
        <w14:prstDash w14:val="solid"/>
        <w14:miter w14:lim="400000"/>
      </w14:textOutline>
    </w:rPr>
  </w:style>
  <w:style w:type="paragraph" w:styleId="Normlnweb">
    <w:name w:val="Normal (Web)"/>
    <w:rsid w:val="00D75B9D"/>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sz w:val="24"/>
      <w:szCs w:val="24"/>
      <w:u w:color="000000"/>
      <w:bdr w:val="nil"/>
      <w:lang w:val="en-US"/>
    </w:rPr>
  </w:style>
  <w:style w:type="paragraph" w:customStyle="1" w:styleId="Vchoz">
    <w:name w:val="Výchozí"/>
    <w:rsid w:val="00D75B9D"/>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lang w:val="en-US"/>
      <w14:textOutline w14:w="0" w14:cap="flat" w14:cmpd="sng" w14:algn="ctr">
        <w14:noFill/>
        <w14:prstDash w14:val="solid"/>
        <w14:bevel/>
      </w14:textOutline>
    </w:rPr>
  </w:style>
  <w:style w:type="character" w:customStyle="1" w:styleId="Hyperlink0">
    <w:name w:val="Hyperlink.0"/>
    <w:basedOn w:val="Standardnpsmoodstavce"/>
    <w:rsid w:val="00D75B9D"/>
    <w:rPr>
      <w:rFonts w:ascii="Calibri" w:eastAsia="Calibri" w:hAnsi="Calibri" w:cs="Calibri"/>
      <w:outline w:val="0"/>
      <w:color w:val="0563C1"/>
      <w:sz w:val="24"/>
      <w:szCs w:val="24"/>
      <w:u w:val="single" w:color="0563C1"/>
    </w:rPr>
  </w:style>
  <w:style w:type="paragraph" w:customStyle="1" w:styleId="Text">
    <w:name w:val="Text"/>
    <w:rsid w:val="00D75B9D"/>
    <w:pPr>
      <w:pBdr>
        <w:top w:val="nil"/>
        <w:left w:val="nil"/>
        <w:bottom w:val="nil"/>
        <w:right w:val="nil"/>
        <w:between w:val="nil"/>
        <w:bar w:val="nil"/>
      </w:pBdr>
    </w:pPr>
    <w:rPr>
      <w:rFonts w:ascii="Calibri" w:eastAsia="Calibri" w:hAnsi="Calibri" w:cs="Calibri"/>
      <w:color w:val="000000"/>
      <w:u w:color="000000"/>
      <w:bdr w:val="nil"/>
      <w:lang w:val="en-US"/>
      <w14:textOutline w14:w="0" w14:cap="flat" w14:cmpd="sng" w14:algn="ctr">
        <w14:noFill/>
        <w14:prstDash w14:val="solid"/>
        <w14:bevel/>
      </w14:textOutline>
    </w:rPr>
  </w:style>
  <w:style w:type="character" w:styleId="Nevyeenzmnka">
    <w:name w:val="Unresolved Mention"/>
    <w:basedOn w:val="Standardnpsmoodstavce"/>
    <w:uiPriority w:val="99"/>
    <w:semiHidden/>
    <w:unhideWhenUsed/>
    <w:rsid w:val="00B2163D"/>
    <w:rPr>
      <w:color w:val="605E5C"/>
      <w:shd w:val="clear" w:color="auto" w:fill="E1DFDD"/>
    </w:rPr>
  </w:style>
  <w:style w:type="character" w:customStyle="1" w:styleId="dn">
    <w:name w:val="Žádný"/>
    <w:rsid w:val="0037751A"/>
  </w:style>
  <w:style w:type="character" w:customStyle="1" w:styleId="Odkaz">
    <w:name w:val="Odkaz"/>
    <w:rsid w:val="00BE670C"/>
    <w:rPr>
      <w:outline w:val="0"/>
      <w:color w:val="0000FF"/>
      <w:u w:val="single" w:color="0000FF"/>
    </w:rPr>
  </w:style>
  <w:style w:type="character" w:customStyle="1" w:styleId="art">
    <w:name w:val="art"/>
    <w:rsid w:val="00BE670C"/>
    <w:rPr>
      <w:lang w:val="en-US"/>
    </w:rPr>
  </w:style>
  <w:style w:type="character" w:customStyle="1" w:styleId="Hyperlink1">
    <w:name w:val="Hyperlink.1"/>
    <w:basedOn w:val="Odkaz"/>
    <w:rsid w:val="00BE670C"/>
    <w:rPr>
      <w:rFonts w:ascii="Calibri" w:eastAsia="Calibri" w:hAnsi="Calibri" w:cs="Calibri"/>
      <w:outline w:val="0"/>
      <w:color w:val="0000FF"/>
      <w:sz w:val="20"/>
      <w:szCs w:val="20"/>
      <w:u w:val="single" w:color="0000FF"/>
    </w:rPr>
  </w:style>
  <w:style w:type="character" w:customStyle="1" w:styleId="Hyperlink2">
    <w:name w:val="Hyperlink.2"/>
    <w:basedOn w:val="Odkaz"/>
    <w:rsid w:val="00BE670C"/>
    <w:rPr>
      <w:rFonts w:ascii="Calibri" w:eastAsia="Calibri" w:hAnsi="Calibri" w:cs="Calibri"/>
      <w:b/>
      <w:bCs/>
      <w:outline w:val="0"/>
      <w:color w:val="0000FF"/>
      <w:sz w:val="20"/>
      <w:szCs w:val="20"/>
      <w:u w:val="single" w:color="0000FF"/>
    </w:rPr>
  </w:style>
  <w:style w:type="table" w:customStyle="1" w:styleId="TableNormal">
    <w:name w:val="Table Normal"/>
    <w:rsid w:val="000200A4"/>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cs-CZ"/>
    </w:rPr>
    <w:tblPr>
      <w:tblInd w:w="0" w:type="dxa"/>
      <w:tblCellMar>
        <w:top w:w="0" w:type="dxa"/>
        <w:left w:w="0" w:type="dxa"/>
        <w:bottom w:w="0" w:type="dxa"/>
        <w:right w:w="0" w:type="dxa"/>
      </w:tblCellMar>
    </w:tblPr>
  </w:style>
  <w:style w:type="paragraph" w:styleId="Nzev">
    <w:name w:val="Title"/>
    <w:next w:val="Normln"/>
    <w:link w:val="NzevChar"/>
    <w:uiPriority w:val="10"/>
    <w:qFormat/>
    <w:rsid w:val="000200A4"/>
    <w:pPr>
      <w:keepNext/>
      <w:keepLines/>
      <w:pBdr>
        <w:top w:val="nil"/>
        <w:left w:val="nil"/>
        <w:bottom w:val="nil"/>
        <w:right w:val="nil"/>
        <w:between w:val="nil"/>
        <w:bar w:val="nil"/>
      </w:pBdr>
      <w:spacing w:after="60" w:line="276" w:lineRule="auto"/>
    </w:pPr>
    <w:rPr>
      <w:rFonts w:ascii="Arial" w:eastAsia="Arial Unicode MS" w:hAnsi="Arial" w:cs="Arial Unicode MS"/>
      <w:color w:val="000000"/>
      <w:sz w:val="52"/>
      <w:szCs w:val="52"/>
      <w:u w:color="000000"/>
      <w:bdr w:val="nil"/>
      <w:lang w:val="en-US" w:eastAsia="cs-CZ"/>
    </w:rPr>
  </w:style>
  <w:style w:type="character" w:customStyle="1" w:styleId="NzevChar">
    <w:name w:val="Název Char"/>
    <w:basedOn w:val="Standardnpsmoodstavce"/>
    <w:link w:val="Nzev"/>
    <w:uiPriority w:val="10"/>
    <w:rsid w:val="000200A4"/>
    <w:rPr>
      <w:rFonts w:ascii="Arial" w:eastAsia="Arial Unicode MS" w:hAnsi="Arial" w:cs="Arial Unicode MS"/>
      <w:color w:val="000000"/>
      <w:sz w:val="52"/>
      <w:szCs w:val="52"/>
      <w:u w:color="000000"/>
      <w:bdr w:val="nil"/>
      <w:lang w:val="en-US" w:eastAsia="cs-CZ"/>
    </w:rPr>
  </w:style>
  <w:style w:type="character" w:customStyle="1" w:styleId="dnA">
    <w:name w:val="Žádný A"/>
    <w:rsid w:val="000200A4"/>
  </w:style>
  <w:style w:type="paragraph" w:styleId="Odstavecseseznamem">
    <w:name w:val="List Paragraph"/>
    <w:rsid w:val="000200A4"/>
    <w:pPr>
      <w:pBdr>
        <w:top w:val="nil"/>
        <w:left w:val="nil"/>
        <w:bottom w:val="nil"/>
        <w:right w:val="nil"/>
        <w:between w:val="nil"/>
        <w:bar w:val="nil"/>
      </w:pBdr>
      <w:spacing w:after="0" w:line="276" w:lineRule="auto"/>
      <w:ind w:left="720"/>
    </w:pPr>
    <w:rPr>
      <w:rFonts w:ascii="Arial" w:eastAsia="Arial Unicode MS" w:hAnsi="Arial" w:cs="Arial Unicode MS"/>
      <w:color w:val="000000"/>
      <w:u w:color="000000"/>
      <w:bdr w:val="nil"/>
      <w:lang w:val="en-US" w:eastAsia="cs-CZ"/>
    </w:rPr>
  </w:style>
  <w:style w:type="numbering" w:customStyle="1" w:styleId="Importovanstyl1">
    <w:name w:val="Importovaný styl 1"/>
    <w:rsid w:val="000200A4"/>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ircabc.europa.eu/ui/group/e21159fc-a026-4045-a47f-9ff1a319e1c5/library/2a1c077b-541e-4534-b876-2fc2d6b24244/details" TargetMode="External"/><Relationship Id="rId18" Type="http://schemas.openxmlformats.org/officeDocument/2006/relationships/hyperlink" Target="mailto:mrackovak@rektorat.czu.cz"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circabc.europa.eu/ui/group/e21159fc-a026-4045-a47f-9ff1a319e1c5/library/33236592-aa6c-4bd6-bdf0-11708daaf64d/details"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https://bit.ly/farmlandbird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rcabc.europa.eu/ui/group/e21159fc-a026-4045-a47f-9ff1a319e1c5/library/719e07cb-354b-474d-b09a-29856f996574/details" TargetMode="External"/><Relationship Id="rId5" Type="http://schemas.openxmlformats.org/officeDocument/2006/relationships/webSettings" Target="webSettings.xml"/><Relationship Id="rId15" Type="http://schemas.openxmlformats.org/officeDocument/2006/relationships/hyperlink" Target="https://circabc.europa.eu/ui/group/e21159fc-a026-4045-a47f-9ff1a319e1c5/library/80c84d90-982f-4a0e-861c-c9396c51b892/details" TargetMode="External"/><Relationship Id="rId10" Type="http://schemas.openxmlformats.org/officeDocument/2006/relationships/hyperlink" Target="https://circabc.europa.eu/ui/group/e21159fc-a026-4045-a47f-9ff1a319e1c5/library/bb524e8f-0e3b-4962-ba33-21f72e066ff7/details"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rcabc.europa.eu/ui/group/e21159fc-a026-4045-a47f-9ff1a319e1c5/library/37ffc392-5afe-4ca3-8400-df9bd00c7561/details" TargetMode="External"/><Relationship Id="rId14" Type="http://schemas.openxmlformats.org/officeDocument/2006/relationships/hyperlink" Target="https://circabc.europa.eu/ui/group/e21159fc-a026-4045-a47f-9ff1a319e1c5/library/fe81e54c-8160-4829-93fa-7fb818c04093/details"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ckovak\OneDrive%20-%20CZU%20v%20Praze\Dokumenty\tiskove%20zpravy\FZP\CZU_FZP_Tiskova%20zprava.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D1D738-F74C-492B-B41D-C54B22EE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CZU_FZP_Tiskova zprava.dotx</Template>
  <TotalTime>76</TotalTime>
  <Pages>3</Pages>
  <Words>1114</Words>
  <Characters>6573</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Mráčková Karla-Nikola</cp:lastModifiedBy>
  <cp:revision>4</cp:revision>
  <dcterms:created xsi:type="dcterms:W3CDTF">2023-02-14T07:18:00Z</dcterms:created>
  <dcterms:modified xsi:type="dcterms:W3CDTF">2023-02-21T08:11:00Z</dcterms:modified>
</cp:coreProperties>
</file>