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0" w:rsidRDefault="004120F0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pt;margin-top:81.35pt;width:408pt;height:24.6pt;z-index:2" stroked="f">
            <v:textbox style="mso-next-textbox:#_x0000_s1028">
              <w:txbxContent>
                <w:p w:rsidR="004120F0" w:rsidRDefault="004120F0">
                  <w:pPr>
                    <w:pStyle w:val="Nadpis1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UNIVERSITA’ DEGLI STUDI DI MODENA E REGGIO EMILIA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in;margin-top:0;width:174pt;height:106.45pt;z-index:1">
            <v:imagedata r:id="rId5" o:title=""/>
            <w10:wrap type="topAndBottom"/>
          </v:shape>
        </w:pict>
      </w:r>
    </w:p>
    <w:tbl>
      <w:tblPr>
        <w:tblW w:w="31680" w:type="dxa"/>
        <w:tblInd w:w="-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28"/>
        <w:gridCol w:w="1280"/>
        <w:gridCol w:w="1464"/>
        <w:gridCol w:w="50"/>
        <w:gridCol w:w="7836"/>
        <w:gridCol w:w="51"/>
        <w:gridCol w:w="10253"/>
        <w:gridCol w:w="7872"/>
        <w:gridCol w:w="60"/>
        <w:gridCol w:w="60"/>
        <w:gridCol w:w="1746"/>
      </w:tblGrid>
      <w:tr w:rsidR="00BE25AD" w:rsidRPr="00BE25AD">
        <w:trPr>
          <w:gridBefore w:val="2"/>
          <w:wBefore w:w="1006" w:type="dxa"/>
          <w:trHeight w:val="630"/>
        </w:trPr>
        <w:tc>
          <w:tcPr>
            <w:tcW w:w="2098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Pr="00A43FBB" w:rsidRDefault="004120F0" w:rsidP="00A43F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43FBB">
              <w:rPr>
                <w:rFonts w:ascii="Arial" w:hAnsi="Arial" w:cs="Arial"/>
                <w:b/>
                <w:bCs/>
                <w:lang w:val="en-US"/>
              </w:rPr>
              <w:t>GRADING SYSTEM</w:t>
            </w:r>
          </w:p>
          <w:p w:rsidR="008504E6" w:rsidRPr="00A43FBB" w:rsidRDefault="008504E6" w:rsidP="00A43FB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504E6" w:rsidRPr="00A43FBB" w:rsidRDefault="003B6AFD" w:rsidP="00A43F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43FBB">
              <w:rPr>
                <w:rFonts w:ascii="Arial" w:hAnsi="Arial" w:cs="Arial"/>
                <w:b/>
                <w:bCs/>
                <w:lang w:val="en-US"/>
              </w:rPr>
              <w:t>Department</w:t>
            </w:r>
            <w:r w:rsidR="000F7922" w:rsidRPr="00A43FB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C6A9F" w:rsidRPr="00A43FB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43FBB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F81D06">
              <w:rPr>
                <w:rFonts w:ascii="Arial" w:hAnsi="Arial" w:cs="Arial"/>
                <w:b/>
                <w:bCs/>
                <w:lang w:val="en-US"/>
              </w:rPr>
              <w:t>Business</w:t>
            </w:r>
            <w:r w:rsidR="00A43FBB" w:rsidRPr="00A43FBB">
              <w:rPr>
                <w:rFonts w:ascii="Arial" w:hAnsi="Arial" w:cs="Arial"/>
                <w:b/>
                <w:bCs/>
                <w:lang w:val="en-US"/>
              </w:rPr>
              <w:t xml:space="preserve"> and Economics</w:t>
            </w:r>
            <w:r w:rsidR="00F81D06">
              <w:rPr>
                <w:rFonts w:ascii="Arial" w:hAnsi="Arial" w:cs="Arial"/>
                <w:b/>
                <w:bCs/>
                <w:lang w:val="en-US"/>
              </w:rPr>
              <w:t xml:space="preserve"> “Marco </w:t>
            </w:r>
            <w:proofErr w:type="spellStart"/>
            <w:r w:rsidR="00F81D06">
              <w:rPr>
                <w:rFonts w:ascii="Arial" w:hAnsi="Arial" w:cs="Arial"/>
                <w:b/>
                <w:bCs/>
                <w:lang w:val="en-US"/>
              </w:rPr>
              <w:t>Biagi</w:t>
            </w:r>
            <w:proofErr w:type="spellEnd"/>
            <w:r w:rsidR="00F81D06">
              <w:rPr>
                <w:rFonts w:ascii="Arial" w:hAnsi="Arial" w:cs="Arial"/>
                <w:b/>
                <w:bCs/>
                <w:lang w:val="en-US"/>
              </w:rPr>
              <w:t>”</w:t>
            </w:r>
          </w:p>
          <w:p w:rsidR="00B83117" w:rsidRPr="00BE25AD" w:rsidRDefault="00B83117" w:rsidP="00F0514F">
            <w:pPr>
              <w:rPr>
                <w:rFonts w:ascii="Arial" w:eastAsia="Arial Unicode MS" w:hAnsi="Arial" w:cs="Arial"/>
                <w:b/>
                <w:bCs/>
                <w:color w:val="FF0000"/>
                <w:szCs w:val="24"/>
                <w:lang w:val="en-US"/>
              </w:rPr>
            </w:pPr>
          </w:p>
          <w:p w:rsidR="008504E6" w:rsidRPr="00BE25AD" w:rsidRDefault="008504E6" w:rsidP="008504E6">
            <w:pPr>
              <w:rPr>
                <w:rFonts w:ascii="Arial" w:eastAsia="Arial Unicode MS" w:hAnsi="Arial" w:cs="Arial"/>
                <w:b/>
                <w:bCs/>
                <w:color w:val="FF0000"/>
                <w:szCs w:val="24"/>
                <w:lang w:val="en-US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Pr="00BE25AD" w:rsidRDefault="004120F0">
            <w:pPr>
              <w:rPr>
                <w:rFonts w:ascii="Arial" w:eastAsia="Arial Unicode MS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Pr="00BE25AD" w:rsidRDefault="004120F0">
            <w:pPr>
              <w:rPr>
                <w:rFonts w:ascii="Arial" w:eastAsia="Arial Unicode MS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Pr="00BE25AD" w:rsidRDefault="004120F0">
            <w:pPr>
              <w:rPr>
                <w:rFonts w:ascii="Arial" w:eastAsia="Arial Unicode MS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Pr="00BE25AD" w:rsidRDefault="004120F0">
            <w:pPr>
              <w:rPr>
                <w:rFonts w:ascii="Arial" w:eastAsia="Arial Unicode MS" w:hAnsi="Arial" w:cs="Arial"/>
                <w:color w:val="FF0000"/>
                <w:sz w:val="20"/>
                <w:lang w:val="en-US"/>
              </w:rPr>
            </w:pPr>
          </w:p>
        </w:tc>
      </w:tr>
      <w:tr w:rsidR="00BE25AD" w:rsidRPr="003B6AFD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BE25AD" w:rsidRPr="003B6AFD" w:rsidRDefault="00BE25AD">
            <w:pPr>
              <w:rPr>
                <w:szCs w:val="24"/>
                <w:lang w:val="en-US"/>
              </w:rPr>
            </w:pPr>
          </w:p>
        </w:tc>
      </w:tr>
      <w:tr w:rsidR="003B6AFD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8F8F5"/>
            <w:vAlign w:val="center"/>
          </w:tcPr>
          <w:p w:rsidR="003B6AFD" w:rsidRDefault="003B6AF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Italian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8F8F5"/>
            <w:vAlign w:val="center"/>
          </w:tcPr>
          <w:p w:rsidR="003B6AFD" w:rsidRPr="00BE25AD" w:rsidRDefault="003B6AFD" w:rsidP="00BE25AD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Percentage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8F8F5"/>
            <w:vAlign w:val="center"/>
          </w:tcPr>
          <w:p w:rsidR="003B6AFD" w:rsidRDefault="003B6AFD" w:rsidP="003B6AF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Cumulative Percentage 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30 e lode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4 %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4 %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10 %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14 %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4 %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18 %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9 %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27 %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9 %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36 %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9 %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45 %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8 %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53 %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8 %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61 %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7 %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68 %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6 %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74 %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6 %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80 %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6 %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86 %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4 %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>90 %</w:t>
            </w:r>
          </w:p>
        </w:tc>
      </w:tr>
      <w:tr w:rsidR="00F81D06">
        <w:tblPrEx>
          <w:tblCellSpacing w:w="0" w:type="dxa"/>
          <w:tblBorders>
            <w:top w:val="single" w:sz="6" w:space="0" w:color="D9D9D9"/>
            <w:left w:val="single" w:sz="6" w:space="0" w:color="D9D9D9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After w:val="8"/>
          <w:wAfter w:w="27960" w:type="dxa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F81D06" w:rsidRDefault="00F81D06" w:rsidP="00E515E0">
            <w:pPr>
              <w:rPr>
                <w:szCs w:val="24"/>
              </w:rPr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:rsidR="00F81D06" w:rsidRDefault="00F81D06" w:rsidP="00F81D06">
            <w:r>
              <w:t>10%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:rsidR="00F81D06" w:rsidRDefault="00F81D06" w:rsidP="00F81D06">
            <w:r>
              <w:t>100%</w:t>
            </w:r>
          </w:p>
        </w:tc>
      </w:tr>
      <w:tr w:rsidR="003B6AFD">
        <w:trPr>
          <w:gridBefore w:val="2"/>
          <w:wBefore w:w="1006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120F0" w:rsidRDefault="004120F0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360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DESCRIPTION OF THE INSTITUTIONAL GRADING SYSTEM.</w:t>
            </w: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Marks awarded at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italian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universities are on a scale from 18 to 30 scale (30 being the highest vote/18 the lowest)</w:t>
            </w: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the mark is not over 18 then the exam performance is considered unsatisfactory so no grade is written</w:t>
            </w: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on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the  university student’s record book.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</w:tr>
      <w:tr w:rsidR="003B6AF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3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 certain number of credits are awarded for each examination.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One ECTS credit in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italian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system corresponds to 25 working hours, taking account of all types of</w:t>
            </w:r>
          </w:p>
        </w:tc>
      </w:tr>
      <w:tr w:rsidR="003B6AF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3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activity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required (lessons, seminars, individual or group study, etc.)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</w:tr>
      <w:tr w:rsidR="00BE25AD">
        <w:trPr>
          <w:gridBefore w:val="1"/>
          <w:gridAfter w:val="5"/>
          <w:wBefore w:w="299" w:type="dxa"/>
          <w:wAfter w:w="20014" w:type="dxa"/>
          <w:trHeight w:val="255"/>
        </w:trPr>
        <w:tc>
          <w:tcPr>
            <w:tcW w:w="11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E25AD" w:rsidRDefault="00BE25AD" w:rsidP="00494695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1 CFU (Credito Formativo Universitario) is equivalent  to 1 ECTS credit.</w:t>
            </w:r>
          </w:p>
        </w:tc>
      </w:tr>
    </w:tbl>
    <w:p w:rsidR="004120F0" w:rsidRDefault="004120F0">
      <w:pPr>
        <w:tabs>
          <w:tab w:val="left" w:pos="7400"/>
        </w:tabs>
        <w:autoSpaceDE w:val="0"/>
        <w:autoSpaceDN w:val="0"/>
        <w:adjustRightInd w:val="0"/>
        <w:jc w:val="both"/>
        <w:rPr>
          <w:rFonts w:cs="Arial"/>
          <w:b/>
          <w:i/>
          <w:sz w:val="36"/>
          <w:szCs w:val="36"/>
        </w:rPr>
      </w:pPr>
    </w:p>
    <w:sectPr w:rsidR="004120F0">
      <w:pgSz w:w="11906" w:h="16838" w:code="9"/>
      <w:pgMar w:top="1139" w:right="1701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AF4"/>
    <w:multiLevelType w:val="hybridMultilevel"/>
    <w:tmpl w:val="7E144E7E"/>
    <w:lvl w:ilvl="0" w:tplc="5896F242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A54F4"/>
    <w:multiLevelType w:val="hybridMultilevel"/>
    <w:tmpl w:val="A9A6B3DE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7A4DEB"/>
    <w:multiLevelType w:val="hybridMultilevel"/>
    <w:tmpl w:val="A2426554"/>
    <w:lvl w:ilvl="0" w:tplc="6CA20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7035F"/>
    <w:multiLevelType w:val="hybridMultilevel"/>
    <w:tmpl w:val="2BA00C90"/>
    <w:lvl w:ilvl="0" w:tplc="AEF0E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4160B"/>
    <w:multiLevelType w:val="hybridMultilevel"/>
    <w:tmpl w:val="B9D6D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2F6E3F"/>
    <w:multiLevelType w:val="hybridMultilevel"/>
    <w:tmpl w:val="34A4DCDA"/>
    <w:lvl w:ilvl="0" w:tplc="AEF0E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B0272"/>
    <w:multiLevelType w:val="hybridMultilevel"/>
    <w:tmpl w:val="012C3A9A"/>
    <w:lvl w:ilvl="0" w:tplc="AEF0E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C0D35"/>
    <w:multiLevelType w:val="hybridMultilevel"/>
    <w:tmpl w:val="FA426E6E"/>
    <w:lvl w:ilvl="0" w:tplc="56264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C34B4"/>
    <w:multiLevelType w:val="hybridMultilevel"/>
    <w:tmpl w:val="4E64D2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F2817"/>
    <w:multiLevelType w:val="hybridMultilevel"/>
    <w:tmpl w:val="6872629C"/>
    <w:lvl w:ilvl="0" w:tplc="5FA81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27C42"/>
    <w:multiLevelType w:val="hybridMultilevel"/>
    <w:tmpl w:val="7B249F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B0535DC"/>
    <w:multiLevelType w:val="hybridMultilevel"/>
    <w:tmpl w:val="F2C05A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C0C"/>
    <w:rsid w:val="000F7922"/>
    <w:rsid w:val="002C0F31"/>
    <w:rsid w:val="003B6AFD"/>
    <w:rsid w:val="004120F0"/>
    <w:rsid w:val="00494695"/>
    <w:rsid w:val="004D319A"/>
    <w:rsid w:val="00514872"/>
    <w:rsid w:val="005A573B"/>
    <w:rsid w:val="00765252"/>
    <w:rsid w:val="008504E6"/>
    <w:rsid w:val="009C54E8"/>
    <w:rsid w:val="00A43FBB"/>
    <w:rsid w:val="00AC6A9F"/>
    <w:rsid w:val="00B52C0C"/>
    <w:rsid w:val="00B83117"/>
    <w:rsid w:val="00BE25AD"/>
    <w:rsid w:val="00C36D8F"/>
    <w:rsid w:val="00E515E0"/>
    <w:rsid w:val="00F0514F"/>
    <w:rsid w:val="00F555CE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right="-919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Cs w:val="24"/>
    </w:rPr>
  </w:style>
  <w:style w:type="paragraph" w:styleId="Zkladntext3">
    <w:name w:val="Body Text 3"/>
    <w:basedOn w:val="Normln"/>
    <w:pPr>
      <w:jc w:val="both"/>
    </w:pPr>
    <w:rPr>
      <w:b/>
      <w:bCs/>
      <w:szCs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2">
    <w:name w:val="xl22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3">
    <w:name w:val="xl23"/>
    <w:basedOn w:val="Normln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4">
    <w:name w:val="xl24"/>
    <w:basedOn w:val="Normln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6">
    <w:name w:val="xl26"/>
    <w:basedOn w:val="Normln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ln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character" w:styleId="Siln">
    <w:name w:val="Strong"/>
    <w:uiPriority w:val="22"/>
    <w:qFormat/>
    <w:rsid w:val="00BE2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2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2786778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UFFICIO RAPPORTI INTERNAZIONALI</vt:lpstr>
      <vt:lpstr>UFFICIO RAPPORTI INTERNAZIONALI</vt:lpstr>
    </vt:vector>
  </TitlesOfParts>
  <Company>Ufficio Rapporti Internazionali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RAPPORTI INTERNAZIONALI</dc:title>
  <dc:subject/>
  <dc:creator>BERGFRA</dc:creator>
  <cp:keywords/>
  <cp:lastModifiedBy>Vilimovska Martina</cp:lastModifiedBy>
  <cp:revision>2</cp:revision>
  <cp:lastPrinted>2006-12-04T08:43:00Z</cp:lastPrinted>
  <dcterms:created xsi:type="dcterms:W3CDTF">2013-07-08T09:03:00Z</dcterms:created>
  <dcterms:modified xsi:type="dcterms:W3CDTF">2013-07-08T09:03:00Z</dcterms:modified>
</cp:coreProperties>
</file>