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13" w:rsidRDefault="00847E13"/>
    <w:p w:rsidR="00990E34" w:rsidRPr="00990E34" w:rsidRDefault="00990E34">
      <w:pPr>
        <w:rPr>
          <w:b/>
          <w:sz w:val="28"/>
          <w:szCs w:val="28"/>
          <w:lang w:val="en-GB"/>
        </w:rPr>
      </w:pPr>
      <w:r w:rsidRPr="00990E34">
        <w:rPr>
          <w:b/>
          <w:sz w:val="28"/>
          <w:szCs w:val="28"/>
          <w:lang w:val="en-GB"/>
        </w:rPr>
        <w:t>ECTS</w:t>
      </w:r>
      <w:r w:rsidR="00E1629A">
        <w:rPr>
          <w:b/>
          <w:sz w:val="28"/>
          <w:szCs w:val="28"/>
          <w:lang w:val="en-GB"/>
        </w:rPr>
        <w:t xml:space="preserve"> </w:t>
      </w:r>
      <w:r w:rsidRPr="00990E34">
        <w:rPr>
          <w:b/>
          <w:sz w:val="28"/>
          <w:szCs w:val="28"/>
          <w:lang w:val="en-GB"/>
        </w:rPr>
        <w:t xml:space="preserve">grades replaced by ECTS Grading </w:t>
      </w:r>
      <w:r w:rsidR="00D32116" w:rsidRPr="00990E34">
        <w:rPr>
          <w:b/>
          <w:sz w:val="28"/>
          <w:szCs w:val="28"/>
          <w:lang w:val="en-GB"/>
        </w:rPr>
        <w:t>Table</w:t>
      </w:r>
      <w:r w:rsidRPr="00990E34">
        <w:rPr>
          <w:b/>
          <w:sz w:val="28"/>
          <w:szCs w:val="28"/>
          <w:lang w:val="en-GB"/>
        </w:rPr>
        <w:t xml:space="preserve"> (EGT)</w:t>
      </w:r>
    </w:p>
    <w:p w:rsidR="00990E34" w:rsidRPr="00990E34" w:rsidRDefault="00990E34">
      <w:pPr>
        <w:rPr>
          <w:lang w:val="en-GB"/>
        </w:rPr>
      </w:pPr>
    </w:p>
    <w:p w:rsidR="00990E34" w:rsidRPr="00990E34" w:rsidRDefault="00990E34">
      <w:pPr>
        <w:rPr>
          <w:lang w:val="en-GB"/>
        </w:rPr>
      </w:pPr>
      <w:r w:rsidRPr="00990E34">
        <w:rPr>
          <w:lang w:val="en-GB"/>
        </w:rPr>
        <w:t>In order to facilitate</w:t>
      </w:r>
      <w:r>
        <w:rPr>
          <w:lang w:val="en-GB"/>
        </w:rPr>
        <w:t xml:space="preserve"> the mobility of students within Europe, the European Directorate General of Education and Culture in Brussels </w:t>
      </w:r>
      <w:r w:rsidR="00B50B90">
        <w:rPr>
          <w:lang w:val="en-GB"/>
        </w:rPr>
        <w:t xml:space="preserve">issues </w:t>
      </w:r>
      <w:r>
        <w:rPr>
          <w:lang w:val="en-GB"/>
        </w:rPr>
        <w:t>recommend</w:t>
      </w:r>
      <w:r w:rsidR="00B50B90">
        <w:rPr>
          <w:lang w:val="en-GB"/>
        </w:rPr>
        <w:t xml:space="preserve">ations on how grades should be transferred between universities in different European </w:t>
      </w:r>
      <w:r>
        <w:rPr>
          <w:lang w:val="en-GB"/>
        </w:rPr>
        <w:t xml:space="preserve">countries. </w:t>
      </w:r>
      <w:r w:rsidR="003379D1">
        <w:rPr>
          <w:lang w:val="en-GB"/>
        </w:rPr>
        <w:t>New</w:t>
      </w:r>
      <w:r>
        <w:rPr>
          <w:lang w:val="en-GB"/>
        </w:rPr>
        <w:t xml:space="preserve"> recommendations are published</w:t>
      </w:r>
      <w:r w:rsidR="003379D1">
        <w:rPr>
          <w:lang w:val="en-GB"/>
        </w:rPr>
        <w:t xml:space="preserve"> every few years</w:t>
      </w:r>
      <w:r>
        <w:rPr>
          <w:lang w:val="en-GB"/>
        </w:rPr>
        <w:t xml:space="preserve"> in the </w:t>
      </w:r>
      <w:r w:rsidRPr="003379D1">
        <w:rPr>
          <w:i/>
          <w:lang w:val="en-GB"/>
        </w:rPr>
        <w:t>ECTS Users’ Guide</w:t>
      </w:r>
      <w:r w:rsidR="003379D1">
        <w:rPr>
          <w:lang w:val="en-GB"/>
        </w:rPr>
        <w:t>.</w:t>
      </w:r>
      <w:r w:rsidRPr="00990E34">
        <w:rPr>
          <w:lang w:val="en-GB"/>
        </w:rPr>
        <w:t xml:space="preserve"> </w:t>
      </w:r>
    </w:p>
    <w:p w:rsidR="00990E34" w:rsidRPr="00990E34" w:rsidRDefault="00990E34">
      <w:pPr>
        <w:rPr>
          <w:lang w:val="en-GB"/>
        </w:rPr>
      </w:pPr>
    </w:p>
    <w:p w:rsidR="003379D1" w:rsidRPr="00F50C6D" w:rsidRDefault="003379D1">
      <w:pPr>
        <w:rPr>
          <w:lang w:val="en-GB"/>
        </w:rPr>
      </w:pPr>
      <w:r>
        <w:rPr>
          <w:lang w:val="en-GB"/>
        </w:rPr>
        <w:t>Until 2009 national/local grad</w:t>
      </w:r>
      <w:r w:rsidR="00E1629A">
        <w:rPr>
          <w:lang w:val="en-GB"/>
        </w:rPr>
        <w:t>e</w:t>
      </w:r>
      <w:r>
        <w:rPr>
          <w:lang w:val="en-GB"/>
        </w:rPr>
        <w:t xml:space="preserve">s </w:t>
      </w:r>
      <w:r w:rsidR="00016657">
        <w:rPr>
          <w:lang w:val="en-GB"/>
        </w:rPr>
        <w:t>were to</w:t>
      </w:r>
      <w:r>
        <w:rPr>
          <w:lang w:val="en-GB"/>
        </w:rPr>
        <w:t xml:space="preserve"> be translated to what was known as the ECTS scale comprising the passing grades A-E. With the </w:t>
      </w:r>
      <w:r w:rsidRPr="00B50B90">
        <w:rPr>
          <w:i/>
          <w:lang w:val="en-GB"/>
        </w:rPr>
        <w:t>ECTS Users’ Guide 2009</w:t>
      </w:r>
      <w:r w:rsidR="00521F7A" w:rsidRPr="00F4074E">
        <w:rPr>
          <w:rStyle w:val="Znakapoznpodarou"/>
          <w:bCs/>
        </w:rPr>
        <w:footnoteReference w:id="1"/>
      </w:r>
      <w:r>
        <w:rPr>
          <w:lang w:val="en-GB"/>
        </w:rPr>
        <w:t xml:space="preserve">, however, the ECTS scale was abolished, since it </w:t>
      </w:r>
      <w:r w:rsidR="00016657">
        <w:rPr>
          <w:lang w:val="en-GB"/>
        </w:rPr>
        <w:t>had proved to be</w:t>
      </w:r>
      <w:r>
        <w:rPr>
          <w:lang w:val="en-GB"/>
        </w:rPr>
        <w:t xml:space="preserve"> difficult to implement and therefore had not been </w:t>
      </w:r>
      <w:r w:rsidRPr="00F50C6D">
        <w:rPr>
          <w:lang w:val="en-GB"/>
        </w:rPr>
        <w:t>generally accepted. It was replaced by the ECTS Grading Table (EGT), which is a table presenting the distribution of the national/local grades</w:t>
      </w:r>
      <w:r w:rsidR="00A40A4C">
        <w:rPr>
          <w:rStyle w:val="Znakapoznpodarou"/>
          <w:lang w:val="en-GB"/>
        </w:rPr>
        <w:footnoteReference w:id="2"/>
      </w:r>
      <w:r w:rsidRPr="00F50C6D">
        <w:rPr>
          <w:lang w:val="en-GB"/>
        </w:rPr>
        <w:t>.</w:t>
      </w:r>
    </w:p>
    <w:p w:rsidR="003379D1" w:rsidRPr="00F50C6D" w:rsidRDefault="003379D1">
      <w:pPr>
        <w:rPr>
          <w:lang w:val="en-GB"/>
        </w:rPr>
      </w:pPr>
    </w:p>
    <w:p w:rsidR="00990E34" w:rsidRDefault="003379D1">
      <w:pPr>
        <w:rPr>
          <w:lang w:val="en-GB"/>
        </w:rPr>
      </w:pPr>
      <w:r w:rsidRPr="00F50C6D">
        <w:rPr>
          <w:lang w:val="en-GB"/>
        </w:rPr>
        <w:t xml:space="preserve">Since January 2011 it is possible to print transcripts of records </w:t>
      </w:r>
      <w:r w:rsidR="00AD75EE">
        <w:rPr>
          <w:lang w:val="en-GB"/>
        </w:rPr>
        <w:t xml:space="preserve">including EGT </w:t>
      </w:r>
      <w:r w:rsidRPr="00F50C6D">
        <w:rPr>
          <w:lang w:val="en-GB"/>
        </w:rPr>
        <w:t xml:space="preserve">from </w:t>
      </w:r>
      <w:r w:rsidR="00F50C6D" w:rsidRPr="00F50C6D">
        <w:rPr>
          <w:bCs/>
          <w:lang w:val="en-GB"/>
        </w:rPr>
        <w:t>Ladok</w:t>
      </w:r>
      <w:r w:rsidR="00F50C6D" w:rsidRPr="00F50C6D">
        <w:rPr>
          <w:lang w:val="en-GB"/>
        </w:rPr>
        <w:t xml:space="preserve"> (the national system for documentation of academic information at higher education institutions in Sweden). </w:t>
      </w:r>
      <w:r w:rsidR="00AD75EE">
        <w:rPr>
          <w:lang w:val="en-GB"/>
        </w:rPr>
        <w:t xml:space="preserve">The EGT is generated automatically </w:t>
      </w:r>
      <w:r w:rsidR="00F160F3">
        <w:rPr>
          <w:lang w:val="en-GB"/>
        </w:rPr>
        <w:t xml:space="preserve">and </w:t>
      </w:r>
      <w:r w:rsidR="00AD75EE">
        <w:rPr>
          <w:lang w:val="en-GB"/>
        </w:rPr>
        <w:t xml:space="preserve">based on all grades awarded </w:t>
      </w:r>
      <w:r w:rsidR="00521F7A">
        <w:rPr>
          <w:lang w:val="en-GB"/>
        </w:rPr>
        <w:t>on</w:t>
      </w:r>
      <w:r w:rsidR="00AD75EE">
        <w:rPr>
          <w:lang w:val="en-GB"/>
        </w:rPr>
        <w:t xml:space="preserve"> the course</w:t>
      </w:r>
      <w:r w:rsidR="00521F7A">
        <w:rPr>
          <w:lang w:val="en-GB"/>
        </w:rPr>
        <w:t xml:space="preserve"> from the start until and including the date </w:t>
      </w:r>
      <w:r w:rsidR="00B50B90">
        <w:rPr>
          <w:lang w:val="en-GB"/>
        </w:rPr>
        <w:t>when</w:t>
      </w:r>
      <w:r w:rsidR="00521F7A">
        <w:rPr>
          <w:lang w:val="en-GB"/>
        </w:rPr>
        <w:t xml:space="preserve"> the present student was graded.</w:t>
      </w:r>
      <w:r w:rsidR="00521F7A">
        <w:rPr>
          <w:rStyle w:val="Znakapoznpodarou"/>
        </w:rPr>
        <w:footnoteReference w:id="3"/>
      </w:r>
      <w:r w:rsidR="00521F7A">
        <w:rPr>
          <w:lang w:val="en-GB"/>
        </w:rPr>
        <w:t xml:space="preserve"> However, </w:t>
      </w:r>
      <w:r w:rsidR="00B50B90">
        <w:rPr>
          <w:lang w:val="en-GB"/>
        </w:rPr>
        <w:t xml:space="preserve">the </w:t>
      </w:r>
      <w:r w:rsidR="00521F7A">
        <w:rPr>
          <w:lang w:val="en-GB"/>
        </w:rPr>
        <w:t xml:space="preserve">EGT </w:t>
      </w:r>
      <w:r w:rsidR="00B50B90">
        <w:rPr>
          <w:lang w:val="en-GB"/>
        </w:rPr>
        <w:t xml:space="preserve">of a specific course </w:t>
      </w:r>
      <w:r w:rsidR="00521F7A">
        <w:rPr>
          <w:lang w:val="en-GB"/>
        </w:rPr>
        <w:t xml:space="preserve">is normally only </w:t>
      </w:r>
      <w:r w:rsidR="00B50B90">
        <w:rPr>
          <w:lang w:val="en-GB"/>
        </w:rPr>
        <w:t>included</w:t>
      </w:r>
      <w:r w:rsidR="00521F7A">
        <w:rPr>
          <w:lang w:val="en-GB"/>
        </w:rPr>
        <w:t xml:space="preserve"> </w:t>
      </w:r>
      <w:r w:rsidR="00B50B90">
        <w:rPr>
          <w:lang w:val="en-GB"/>
        </w:rPr>
        <w:t xml:space="preserve">in the transcript of records </w:t>
      </w:r>
      <w:r w:rsidR="00521F7A">
        <w:rPr>
          <w:lang w:val="en-GB"/>
        </w:rPr>
        <w:t xml:space="preserve">if grades </w:t>
      </w:r>
      <w:r w:rsidR="00B50B90">
        <w:rPr>
          <w:lang w:val="en-GB"/>
        </w:rPr>
        <w:t xml:space="preserve">from the course </w:t>
      </w:r>
      <w:r w:rsidR="00521F7A">
        <w:rPr>
          <w:lang w:val="en-GB"/>
        </w:rPr>
        <w:t>are available f</w:t>
      </w:r>
      <w:r w:rsidR="00B50B90">
        <w:rPr>
          <w:lang w:val="en-GB"/>
        </w:rPr>
        <w:t>or a</w:t>
      </w:r>
      <w:r w:rsidR="00521F7A">
        <w:rPr>
          <w:lang w:val="en-GB"/>
        </w:rPr>
        <w:t xml:space="preserve"> period of </w:t>
      </w:r>
      <w:r w:rsidR="00F160F3">
        <w:rPr>
          <w:lang w:val="en-GB"/>
        </w:rPr>
        <w:t xml:space="preserve">at least </w:t>
      </w:r>
      <w:r w:rsidR="00521F7A">
        <w:rPr>
          <w:lang w:val="en-GB"/>
        </w:rPr>
        <w:t>two years. Fig</w:t>
      </w:r>
      <w:r w:rsidR="00E1629A">
        <w:rPr>
          <w:lang w:val="en-GB"/>
        </w:rPr>
        <w:t>ure</w:t>
      </w:r>
      <w:r w:rsidR="00521F7A">
        <w:rPr>
          <w:lang w:val="en-GB"/>
        </w:rPr>
        <w:t xml:space="preserve"> </w:t>
      </w:r>
      <w:r w:rsidR="00A40A4C">
        <w:rPr>
          <w:lang w:val="en-GB"/>
        </w:rPr>
        <w:t>1</w:t>
      </w:r>
      <w:r w:rsidR="00521F7A">
        <w:rPr>
          <w:lang w:val="en-GB"/>
        </w:rPr>
        <w:t xml:space="preserve"> </w:t>
      </w:r>
      <w:r w:rsidR="00415A7A">
        <w:rPr>
          <w:lang w:val="en-GB"/>
        </w:rPr>
        <w:t xml:space="preserve">on page 2 </w:t>
      </w:r>
      <w:r w:rsidR="00521F7A">
        <w:rPr>
          <w:lang w:val="en-GB"/>
        </w:rPr>
        <w:t>shows an example of a transcript of records including EGT.</w:t>
      </w:r>
    </w:p>
    <w:p w:rsidR="00521F7A" w:rsidRDefault="00521F7A">
      <w:pPr>
        <w:rPr>
          <w:lang w:val="en-GB"/>
        </w:rPr>
      </w:pPr>
    </w:p>
    <w:p w:rsidR="00074700" w:rsidRPr="00074700" w:rsidRDefault="009C2D99">
      <w:pPr>
        <w:rPr>
          <w:lang w:val="en-GB"/>
        </w:rPr>
      </w:pPr>
      <w:r>
        <w:rPr>
          <w:lang w:val="en-GB"/>
        </w:rPr>
        <w:t>Beginning the autumn semester of 2011</w:t>
      </w:r>
      <w:r w:rsidR="00462F91">
        <w:rPr>
          <w:lang w:val="en-GB"/>
        </w:rPr>
        <w:t xml:space="preserve">, </w:t>
      </w:r>
      <w:r w:rsidR="00074700">
        <w:rPr>
          <w:lang w:val="en-GB"/>
        </w:rPr>
        <w:t>Karlstad University strictly follow</w:t>
      </w:r>
      <w:r w:rsidR="00462F91">
        <w:rPr>
          <w:lang w:val="en-GB"/>
        </w:rPr>
        <w:t>s</w:t>
      </w:r>
      <w:r w:rsidR="00074700">
        <w:rPr>
          <w:lang w:val="en-GB"/>
        </w:rPr>
        <w:t xml:space="preserve"> the recommendations of the European Union</w:t>
      </w:r>
      <w:r w:rsidR="00462F91">
        <w:rPr>
          <w:lang w:val="en-GB"/>
        </w:rPr>
        <w:t xml:space="preserve">. Thus, we do not </w:t>
      </w:r>
      <w:r w:rsidR="00074700">
        <w:rPr>
          <w:lang w:val="en-GB"/>
        </w:rPr>
        <w:t>issue ECTS grades</w:t>
      </w:r>
      <w:r w:rsidR="00462F91">
        <w:rPr>
          <w:lang w:val="en-GB"/>
        </w:rPr>
        <w:t xml:space="preserve"> but offer </w:t>
      </w:r>
      <w:r w:rsidR="004524B6">
        <w:rPr>
          <w:lang w:val="en-GB"/>
        </w:rPr>
        <w:t xml:space="preserve">all students </w:t>
      </w:r>
      <w:r w:rsidR="00074700">
        <w:rPr>
          <w:lang w:val="en-GB"/>
        </w:rPr>
        <w:t>transcript</w:t>
      </w:r>
      <w:r w:rsidR="004524B6">
        <w:rPr>
          <w:lang w:val="en-GB"/>
        </w:rPr>
        <w:t>s</w:t>
      </w:r>
      <w:r w:rsidR="00074700">
        <w:rPr>
          <w:lang w:val="en-GB"/>
        </w:rPr>
        <w:t xml:space="preserve"> of records including </w:t>
      </w:r>
      <w:r w:rsidR="006F3A18">
        <w:rPr>
          <w:lang w:val="en-GB"/>
        </w:rPr>
        <w:t xml:space="preserve">the </w:t>
      </w:r>
      <w:r w:rsidR="00074700">
        <w:rPr>
          <w:lang w:val="en-GB"/>
        </w:rPr>
        <w:t>EGT.</w:t>
      </w:r>
      <w:r w:rsidR="004524B6">
        <w:rPr>
          <w:lang w:val="en-GB"/>
        </w:rPr>
        <w:t xml:space="preserve"> Students </w:t>
      </w:r>
      <w:r w:rsidR="00074700">
        <w:rPr>
          <w:lang w:val="en-GB"/>
        </w:rPr>
        <w:t xml:space="preserve">may also print </w:t>
      </w:r>
      <w:r w:rsidR="00EB2FB4">
        <w:rPr>
          <w:lang w:val="en-GB"/>
        </w:rPr>
        <w:t>a</w:t>
      </w:r>
      <w:r w:rsidR="00074700">
        <w:rPr>
          <w:lang w:val="en-GB"/>
        </w:rPr>
        <w:t xml:space="preserve"> transcript </w:t>
      </w:r>
      <w:r w:rsidR="00EB2FB4">
        <w:rPr>
          <w:lang w:val="en-GB"/>
        </w:rPr>
        <w:t xml:space="preserve">of records </w:t>
      </w:r>
      <w:r w:rsidR="00462F91">
        <w:rPr>
          <w:lang w:val="en-GB"/>
        </w:rPr>
        <w:t xml:space="preserve">including the EGT themselves </w:t>
      </w:r>
      <w:r w:rsidR="00074700">
        <w:rPr>
          <w:lang w:val="en-GB"/>
        </w:rPr>
        <w:t xml:space="preserve">from </w:t>
      </w:r>
      <w:r w:rsidR="00074700" w:rsidRPr="00074700">
        <w:rPr>
          <w:i/>
          <w:lang w:val="en-GB"/>
        </w:rPr>
        <w:t>My page</w:t>
      </w:r>
      <w:r w:rsidR="00074700">
        <w:rPr>
          <w:lang w:val="en-GB"/>
        </w:rPr>
        <w:t xml:space="preserve"> at </w:t>
      </w:r>
      <w:hyperlink r:id="rId8" w:history="1">
        <w:r w:rsidR="00074700" w:rsidRPr="009F3C78">
          <w:rPr>
            <w:rStyle w:val="Hypertextovodkaz"/>
            <w:lang w:val="en-GB"/>
          </w:rPr>
          <w:t>www.kau.se</w:t>
        </w:r>
      </w:hyperlink>
      <w:r w:rsidR="004524B6">
        <w:rPr>
          <w:lang w:val="en-GB"/>
        </w:rPr>
        <w:t>.</w:t>
      </w:r>
    </w:p>
    <w:p w:rsidR="004524B6" w:rsidRDefault="004524B6">
      <w:pPr>
        <w:rPr>
          <w:lang w:val="en-GB"/>
        </w:rPr>
      </w:pPr>
    </w:p>
    <w:p w:rsidR="004524B6" w:rsidRPr="00462F91" w:rsidRDefault="004524B6">
      <w:pPr>
        <w:rPr>
          <w:b/>
          <w:lang w:val="en-GB"/>
        </w:rPr>
      </w:pPr>
      <w:r w:rsidRPr="00462F91">
        <w:rPr>
          <w:b/>
          <w:lang w:val="en-GB"/>
        </w:rPr>
        <w:t xml:space="preserve">How </w:t>
      </w:r>
      <w:r w:rsidR="003A27FE">
        <w:rPr>
          <w:b/>
          <w:lang w:val="en-GB"/>
        </w:rPr>
        <w:t>can</w:t>
      </w:r>
      <w:r w:rsidRPr="00462F91">
        <w:rPr>
          <w:b/>
          <w:lang w:val="en-GB"/>
        </w:rPr>
        <w:t xml:space="preserve"> grades given at Karlstad University</w:t>
      </w:r>
      <w:r w:rsidR="003A27FE">
        <w:rPr>
          <w:b/>
          <w:lang w:val="en-GB"/>
        </w:rPr>
        <w:t xml:space="preserve"> be interpreted</w:t>
      </w:r>
      <w:r w:rsidRPr="00462F91">
        <w:rPr>
          <w:b/>
          <w:lang w:val="en-GB"/>
        </w:rPr>
        <w:t>?</w:t>
      </w:r>
    </w:p>
    <w:p w:rsidR="004524B6" w:rsidRDefault="004524B6">
      <w:pPr>
        <w:rPr>
          <w:lang w:val="en-GB"/>
        </w:rPr>
      </w:pPr>
      <w:r>
        <w:rPr>
          <w:lang w:val="en-GB"/>
        </w:rPr>
        <w:t xml:space="preserve">Use the EGT given for each course in the student’s transcript of records to </w:t>
      </w:r>
      <w:r w:rsidR="003A27FE">
        <w:rPr>
          <w:lang w:val="en-GB"/>
        </w:rPr>
        <w:t>transfer</w:t>
      </w:r>
      <w:r>
        <w:rPr>
          <w:lang w:val="en-GB"/>
        </w:rPr>
        <w:t xml:space="preserve"> her/his </w:t>
      </w:r>
      <w:r w:rsidR="00462F91">
        <w:rPr>
          <w:lang w:val="en-GB"/>
        </w:rPr>
        <w:t xml:space="preserve">course </w:t>
      </w:r>
      <w:r>
        <w:rPr>
          <w:lang w:val="en-GB"/>
        </w:rPr>
        <w:t xml:space="preserve">grade expressed </w:t>
      </w:r>
      <w:r w:rsidR="003A27FE">
        <w:rPr>
          <w:lang w:val="en-GB"/>
        </w:rPr>
        <w:t>to</w:t>
      </w:r>
      <w:r>
        <w:rPr>
          <w:lang w:val="en-GB"/>
        </w:rPr>
        <w:t xml:space="preserve"> </w:t>
      </w:r>
      <w:r w:rsidR="003A27FE">
        <w:rPr>
          <w:lang w:val="en-GB"/>
        </w:rPr>
        <w:t>the</w:t>
      </w:r>
      <w:r>
        <w:rPr>
          <w:lang w:val="en-GB"/>
        </w:rPr>
        <w:t xml:space="preserve"> grading scale</w:t>
      </w:r>
      <w:r w:rsidR="003A27FE">
        <w:rPr>
          <w:lang w:val="en-GB"/>
        </w:rPr>
        <w:t xml:space="preserve"> of the student’s home university</w:t>
      </w:r>
      <w:r>
        <w:rPr>
          <w:lang w:val="en-GB"/>
        </w:rPr>
        <w:t xml:space="preserve">. </w:t>
      </w:r>
      <w:r w:rsidR="00462F91">
        <w:rPr>
          <w:lang w:val="en-GB"/>
        </w:rPr>
        <w:t xml:space="preserve">Recommendations on how </w:t>
      </w:r>
      <w:r>
        <w:rPr>
          <w:lang w:val="en-GB"/>
        </w:rPr>
        <w:t xml:space="preserve">to do this </w:t>
      </w:r>
      <w:r w:rsidR="00462F91">
        <w:rPr>
          <w:lang w:val="en-GB"/>
        </w:rPr>
        <w:t>are given</w:t>
      </w:r>
      <w:r>
        <w:rPr>
          <w:lang w:val="en-GB"/>
        </w:rPr>
        <w:t xml:space="preserve"> in the </w:t>
      </w:r>
      <w:r w:rsidRPr="00462F91">
        <w:rPr>
          <w:i/>
          <w:lang w:val="en-GB"/>
        </w:rPr>
        <w:t>ECTS Users’s Guide 2009</w:t>
      </w:r>
      <w:r>
        <w:rPr>
          <w:lang w:val="en-GB"/>
        </w:rPr>
        <w:t xml:space="preserve">, page 42 f. </w:t>
      </w:r>
      <w:r w:rsidR="003A27FE">
        <w:rPr>
          <w:lang w:val="en-GB"/>
        </w:rPr>
        <w:t xml:space="preserve">Three examples are </w:t>
      </w:r>
      <w:r>
        <w:rPr>
          <w:lang w:val="en-GB"/>
        </w:rPr>
        <w:t xml:space="preserve">given </w:t>
      </w:r>
      <w:r w:rsidR="00415A7A">
        <w:rPr>
          <w:lang w:val="en-GB"/>
        </w:rPr>
        <w:t>on page 3 of this document</w:t>
      </w:r>
      <w:r>
        <w:rPr>
          <w:lang w:val="en-GB"/>
        </w:rPr>
        <w:t>.</w:t>
      </w:r>
    </w:p>
    <w:p w:rsidR="004524B6" w:rsidRDefault="004524B6">
      <w:pPr>
        <w:rPr>
          <w:lang w:val="en-GB"/>
        </w:rPr>
      </w:pPr>
    </w:p>
    <w:p w:rsidR="004524B6" w:rsidRPr="00462F91" w:rsidRDefault="0034219F">
      <w:pPr>
        <w:rPr>
          <w:b/>
          <w:lang w:val="en-GB"/>
        </w:rPr>
      </w:pPr>
      <w:r>
        <w:rPr>
          <w:b/>
          <w:lang w:val="en-GB"/>
        </w:rPr>
        <w:t xml:space="preserve">How can the student obtain </w:t>
      </w:r>
      <w:r w:rsidR="004524B6" w:rsidRPr="00462F91">
        <w:rPr>
          <w:b/>
          <w:lang w:val="en-GB"/>
        </w:rPr>
        <w:t>a transcript of records including the EGT?</w:t>
      </w:r>
    </w:p>
    <w:p w:rsidR="0011465A" w:rsidRDefault="0034219F">
      <w:pPr>
        <w:rPr>
          <w:i/>
        </w:rPr>
      </w:pPr>
      <w:r>
        <w:rPr>
          <w:lang w:val="en-GB"/>
        </w:rPr>
        <w:t xml:space="preserve">If the student does not have a transcript of records including the EGT, she/he can either </w:t>
      </w:r>
      <w:r w:rsidR="004524B6">
        <w:rPr>
          <w:lang w:val="en-GB"/>
        </w:rPr>
        <w:t xml:space="preserve">print </w:t>
      </w:r>
      <w:r>
        <w:rPr>
          <w:lang w:val="en-GB"/>
        </w:rPr>
        <w:t xml:space="preserve">one from </w:t>
      </w:r>
      <w:r w:rsidR="004524B6" w:rsidRPr="00074700">
        <w:rPr>
          <w:i/>
          <w:lang w:val="en-GB"/>
        </w:rPr>
        <w:t>My page</w:t>
      </w:r>
      <w:r w:rsidR="004524B6">
        <w:rPr>
          <w:lang w:val="en-GB"/>
        </w:rPr>
        <w:t xml:space="preserve"> at </w:t>
      </w:r>
      <w:hyperlink r:id="rId9" w:history="1">
        <w:r w:rsidR="004524B6" w:rsidRPr="009F3C78">
          <w:rPr>
            <w:rStyle w:val="Hypertextovodkaz"/>
            <w:lang w:val="en-GB"/>
          </w:rPr>
          <w:t>www.kau.se</w:t>
        </w:r>
      </w:hyperlink>
      <w:r w:rsidR="004524B6">
        <w:rPr>
          <w:lang w:val="en-GB"/>
        </w:rPr>
        <w:t xml:space="preserve"> or contact the Student Centre at Karlstad University </w:t>
      </w:r>
      <w:r>
        <w:rPr>
          <w:lang w:val="en-GB"/>
        </w:rPr>
        <w:t>to have one sent</w:t>
      </w:r>
      <w:r w:rsidR="004524B6">
        <w:rPr>
          <w:lang w:val="en-GB"/>
        </w:rPr>
        <w:t>. The address is: Stude</w:t>
      </w:r>
      <w:r w:rsidR="00462F91">
        <w:rPr>
          <w:lang w:val="en-GB"/>
        </w:rPr>
        <w:t xml:space="preserve">nt Centre, Karlstad University, S-651 88 Karlstad, Sweden. E-mail: </w:t>
      </w:r>
      <w:hyperlink r:id="rId10" w:history="1">
        <w:r w:rsidR="00462F91" w:rsidRPr="009614AA">
          <w:rPr>
            <w:rStyle w:val="Hypertextovodkaz"/>
            <w:lang w:val="en-GB"/>
          </w:rPr>
          <w:t>studentcentrum@kau.se</w:t>
        </w:r>
      </w:hyperlink>
      <w:r w:rsidR="00462F91">
        <w:rPr>
          <w:lang w:val="en-GB"/>
        </w:rPr>
        <w:t xml:space="preserve">. </w:t>
      </w:r>
      <w:r w:rsidR="007F0723">
        <w:rPr>
          <w:lang w:val="en-GB"/>
        </w:rPr>
        <w:br w:type="page"/>
      </w:r>
    </w:p>
    <w:p w:rsidR="00735A3E" w:rsidRDefault="00BE1616">
      <w:pPr>
        <w:rPr>
          <w:i/>
        </w:rPr>
      </w:pPr>
      <w:r>
        <w:rPr>
          <w:noProof/>
        </w:rPr>
        <w:pict>
          <v:group id="_x0000_s1088" style="position:absolute;margin-left:-6.55pt;margin-top:2.95pt;width:460pt;height:450.75pt;z-index:2" coordorigin="1286,2147" coordsize="9200,9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340;top:2147;width:9054;height:6319">
              <v:imagedata r:id="rId11" o:title="Resultintyg del 1"/>
            </v:shape>
            <v:shape id="_x0000_s1080" type="#_x0000_t75" style="position:absolute;left:1417;top:8987;width:9069;height:2175">
              <v:imagedata r:id="rId12" o:title="Resultintyg del 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1286;top:2443;width:1793;height:368" stroked="f">
              <v:textbox style="mso-next-textbox:#_x0000_s1081">
                <w:txbxContent>
                  <w:p w:rsidR="00585AE1" w:rsidRPr="00585AE1" w:rsidRDefault="00585AE1">
                    <w:pPr>
                      <w:rPr>
                        <w:sz w:val="20"/>
                        <w:szCs w:val="20"/>
                      </w:rPr>
                    </w:pPr>
                    <w:r w:rsidRPr="00585AE1">
                      <w:rPr>
                        <w:sz w:val="20"/>
                        <w:szCs w:val="20"/>
                      </w:rPr>
                      <w:t>Sven Svensson</w:t>
                    </w:r>
                  </w:p>
                </w:txbxContent>
              </v:textbox>
            </v:shape>
            <v:shape id="_x0000_s1082" type="#_x0000_t202" style="position:absolute;left:4243;top:2781;width:1372;height:368" stroked="f">
              <v:textbox style="mso-next-textbox:#_x0000_s1082">
                <w:txbxContent>
                  <w:p w:rsidR="00585AE1" w:rsidRPr="00585AE1" w:rsidRDefault="00585AE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123456-7890</w:t>
                    </w:r>
                  </w:p>
                </w:txbxContent>
              </v:textbox>
            </v:shape>
            <v:roundrect id="_x0000_s1083" style="position:absolute;left:1700;top:4021;width:4910;height:712" arcsize="10923f" filled="f" strokecolor="red"/>
            <v:roundrect id="_x0000_s1084" style="position:absolute;left:1700;top:5446;width:4910;height:528" arcsize="10923f" filled="f" strokecolor="red"/>
            <v:roundrect id="_x0000_s1085" style="position:absolute;left:1700;top:6526;width:4910;height:528" arcsize="10923f" filled="f" strokecolor="red"/>
            <v:roundrect id="_x0000_s1086" style="position:absolute;left:1700;top:7790;width:4910;height:344" arcsize="10923f" filled="f" strokecolor="red"/>
          </v:group>
        </w:pict>
      </w: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  <w:bookmarkStart w:id="0" w:name="_GoBack"/>
      <w:bookmarkEnd w:id="0"/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735A3E" w:rsidRDefault="00735A3E">
      <w:pPr>
        <w:rPr>
          <w:i/>
        </w:rPr>
      </w:pPr>
    </w:p>
    <w:p w:rsidR="00415A7A" w:rsidRDefault="00735A3E" w:rsidP="00E00FFC">
      <w:pPr>
        <w:rPr>
          <w:noProof/>
        </w:rPr>
      </w:pPr>
      <w:r w:rsidRPr="007F0723">
        <w:rPr>
          <w:i/>
          <w:lang w:val="en-GB"/>
        </w:rPr>
        <w:t xml:space="preserve">Fig. </w:t>
      </w:r>
      <w:r w:rsidR="00585AE1">
        <w:rPr>
          <w:i/>
          <w:lang w:val="en-GB"/>
        </w:rPr>
        <w:t>1</w:t>
      </w:r>
      <w:r w:rsidRPr="007F0723">
        <w:rPr>
          <w:i/>
          <w:lang w:val="en-GB"/>
        </w:rPr>
        <w:t xml:space="preserve"> – </w:t>
      </w:r>
      <w:r w:rsidR="00585AE1">
        <w:rPr>
          <w:i/>
          <w:lang w:val="en-GB"/>
        </w:rPr>
        <w:t xml:space="preserve">Excerpt from </w:t>
      </w:r>
      <w:r w:rsidR="0034219F">
        <w:rPr>
          <w:i/>
          <w:lang w:val="en-GB"/>
        </w:rPr>
        <w:t xml:space="preserve">a </w:t>
      </w:r>
      <w:r w:rsidR="00585AE1">
        <w:rPr>
          <w:i/>
          <w:lang w:val="en-GB"/>
        </w:rPr>
        <w:t>t</w:t>
      </w:r>
      <w:r w:rsidRPr="007F0723">
        <w:rPr>
          <w:i/>
          <w:lang w:val="en-GB"/>
        </w:rPr>
        <w:t xml:space="preserve">ranscript of records including </w:t>
      </w:r>
      <w:r w:rsidR="006F3A18">
        <w:rPr>
          <w:i/>
          <w:lang w:val="en-GB"/>
        </w:rPr>
        <w:t xml:space="preserve">the </w:t>
      </w:r>
      <w:r w:rsidRPr="007F0723">
        <w:rPr>
          <w:i/>
          <w:lang w:val="en-GB"/>
        </w:rPr>
        <w:t>E</w:t>
      </w:r>
      <w:r w:rsidR="00E00FFC">
        <w:rPr>
          <w:i/>
          <w:lang w:val="en-GB"/>
        </w:rPr>
        <w:t>CTS Grading Table (E</w:t>
      </w:r>
      <w:r w:rsidRPr="007F0723">
        <w:rPr>
          <w:i/>
          <w:lang w:val="en-GB"/>
        </w:rPr>
        <w:t>GT</w:t>
      </w:r>
      <w:r w:rsidR="00E00FFC">
        <w:rPr>
          <w:i/>
          <w:lang w:val="en-GB"/>
        </w:rPr>
        <w:t>)</w:t>
      </w:r>
      <w:r>
        <w:rPr>
          <w:i/>
          <w:lang w:val="en-GB"/>
        </w:rPr>
        <w:t xml:space="preserve">. Red frames added </w:t>
      </w:r>
      <w:r w:rsidR="00585AE1">
        <w:rPr>
          <w:i/>
          <w:lang w:val="en-GB"/>
        </w:rPr>
        <w:t>in figure to emphasize EGT.</w:t>
      </w:r>
      <w:r>
        <w:rPr>
          <w:noProof/>
        </w:rPr>
        <w:t xml:space="preserve"> </w:t>
      </w:r>
    </w:p>
    <w:p w:rsidR="00415A7A" w:rsidRDefault="00415A7A" w:rsidP="00E00FFC">
      <w:pPr>
        <w:rPr>
          <w:b/>
          <w:noProof/>
        </w:rPr>
      </w:pPr>
      <w:r>
        <w:rPr>
          <w:noProof/>
        </w:rPr>
        <w:br w:type="page"/>
      </w:r>
      <w:r w:rsidR="0034219F">
        <w:rPr>
          <w:b/>
          <w:noProof/>
        </w:rPr>
        <w:lastRenderedPageBreak/>
        <w:t>Transfer</w:t>
      </w:r>
      <w:r w:rsidR="00BE1616" w:rsidRPr="00F03048">
        <w:rPr>
          <w:b/>
          <w:noProof/>
        </w:rPr>
        <w:t xml:space="preserve"> of grades from Karlstad </w:t>
      </w:r>
      <w:r w:rsidR="0034219F">
        <w:rPr>
          <w:b/>
          <w:noProof/>
        </w:rPr>
        <w:t xml:space="preserve">university </w:t>
      </w:r>
      <w:r w:rsidR="00F03048" w:rsidRPr="00F03048">
        <w:rPr>
          <w:b/>
          <w:noProof/>
        </w:rPr>
        <w:t xml:space="preserve">gading scales </w:t>
      </w:r>
      <w:r w:rsidR="00BE1616" w:rsidRPr="00F03048">
        <w:rPr>
          <w:b/>
          <w:noProof/>
        </w:rPr>
        <w:t>to home university</w:t>
      </w:r>
      <w:r w:rsidR="00F03048" w:rsidRPr="00F03048">
        <w:rPr>
          <w:b/>
          <w:noProof/>
        </w:rPr>
        <w:t xml:space="preserve"> scale</w:t>
      </w:r>
    </w:p>
    <w:p w:rsidR="00F03048" w:rsidRPr="00F03048" w:rsidRDefault="00F03048" w:rsidP="00E00FFC">
      <w:pPr>
        <w:rPr>
          <w:noProof/>
        </w:rPr>
      </w:pPr>
    </w:p>
    <w:p w:rsidR="00FD07DC" w:rsidRDefault="00F03048" w:rsidP="00E00FFC">
      <w:pPr>
        <w:rPr>
          <w:lang w:val="en-GB"/>
        </w:rPr>
      </w:pPr>
      <w:r w:rsidRPr="00F03048">
        <w:rPr>
          <w:noProof/>
        </w:rPr>
        <w:t xml:space="preserve">This page </w:t>
      </w:r>
      <w:r>
        <w:rPr>
          <w:noProof/>
        </w:rPr>
        <w:t xml:space="preserve">illustrates how grades from Karlstad University may be </w:t>
      </w:r>
      <w:r w:rsidR="0034219F">
        <w:rPr>
          <w:noProof/>
        </w:rPr>
        <w:t>transferred</w:t>
      </w:r>
      <w:r>
        <w:rPr>
          <w:noProof/>
        </w:rPr>
        <w:t xml:space="preserve"> to the local grading scale of </w:t>
      </w:r>
      <w:r w:rsidR="00FD07DC">
        <w:rPr>
          <w:noProof/>
        </w:rPr>
        <w:t>the student’s home</w:t>
      </w:r>
      <w:r>
        <w:rPr>
          <w:noProof/>
        </w:rPr>
        <w:t xml:space="preserve"> universiti</w:t>
      </w:r>
      <w:r w:rsidR="007E59B3">
        <w:rPr>
          <w:noProof/>
        </w:rPr>
        <w:t>y</w:t>
      </w:r>
      <w:r>
        <w:rPr>
          <w:noProof/>
        </w:rPr>
        <w:t xml:space="preserve">. In order to performe the </w:t>
      </w:r>
      <w:r w:rsidR="0034219F">
        <w:rPr>
          <w:noProof/>
        </w:rPr>
        <w:t>transfer</w:t>
      </w:r>
      <w:r>
        <w:rPr>
          <w:noProof/>
        </w:rPr>
        <w:t xml:space="preserve">, </w:t>
      </w:r>
      <w:r w:rsidR="0034219F">
        <w:rPr>
          <w:noProof/>
        </w:rPr>
        <w:t>one</w:t>
      </w:r>
      <w:r>
        <w:rPr>
          <w:noProof/>
        </w:rPr>
        <w:t xml:space="preserve"> must know the grade distribution of </w:t>
      </w:r>
      <w:r w:rsidRPr="00F03048">
        <w:rPr>
          <w:lang w:val="en-GB"/>
        </w:rPr>
        <w:t xml:space="preserve">an equivalent course or programme at </w:t>
      </w:r>
      <w:r w:rsidR="00FD07DC">
        <w:rPr>
          <w:lang w:val="en-GB"/>
        </w:rPr>
        <w:t>the home</w:t>
      </w:r>
      <w:r w:rsidRPr="00F03048">
        <w:rPr>
          <w:lang w:val="en-GB"/>
        </w:rPr>
        <w:t xml:space="preserve"> university</w:t>
      </w:r>
      <w:r>
        <w:rPr>
          <w:lang w:val="en-GB"/>
        </w:rPr>
        <w:t xml:space="preserve">. </w:t>
      </w:r>
    </w:p>
    <w:p w:rsidR="00FD07DC" w:rsidRDefault="00FD07DC" w:rsidP="00E00FFC">
      <w:pPr>
        <w:rPr>
          <w:lang w:val="en-GB"/>
        </w:rPr>
      </w:pPr>
    </w:p>
    <w:p w:rsidR="00F03048" w:rsidRDefault="00F03048" w:rsidP="00E00FFC">
      <w:pPr>
        <w:rPr>
          <w:lang w:val="en-GB"/>
        </w:rPr>
      </w:pPr>
      <w:r>
        <w:rPr>
          <w:lang w:val="en-GB"/>
        </w:rPr>
        <w:t xml:space="preserve">The examples </w:t>
      </w:r>
      <w:r w:rsidR="00FD07DC">
        <w:rPr>
          <w:lang w:val="en-GB"/>
        </w:rPr>
        <w:t>are taken</w:t>
      </w:r>
      <w:r>
        <w:rPr>
          <w:lang w:val="en-GB"/>
        </w:rPr>
        <w:t xml:space="preserve"> from the transcript of records on page 2</w:t>
      </w:r>
      <w:r w:rsidR="00FD07DC">
        <w:rPr>
          <w:lang w:val="en-GB"/>
        </w:rPr>
        <w:t xml:space="preserve">. </w:t>
      </w:r>
      <w:r>
        <w:rPr>
          <w:lang w:val="en-GB"/>
        </w:rPr>
        <w:t xml:space="preserve"> </w:t>
      </w:r>
      <w:r w:rsidR="0034219F">
        <w:rPr>
          <w:lang w:val="en-GB"/>
        </w:rPr>
        <w:t>In the examples the now abolished ECTS scale is used a</w:t>
      </w:r>
      <w:r w:rsidR="00FD07DC">
        <w:rPr>
          <w:lang w:val="en-GB"/>
        </w:rPr>
        <w:t>s home university grading scale</w:t>
      </w:r>
      <w:r>
        <w:rPr>
          <w:lang w:val="en-GB"/>
        </w:rPr>
        <w:t>.</w:t>
      </w:r>
      <w:r w:rsidR="002E6DC4" w:rsidRPr="002E6DC4">
        <w:rPr>
          <w:lang w:val="en-GB"/>
        </w:rPr>
        <w:t xml:space="preserve"> </w:t>
      </w:r>
      <w:r w:rsidR="002E6DC4" w:rsidRPr="00F03048">
        <w:rPr>
          <w:lang w:val="en-GB"/>
        </w:rPr>
        <w:t xml:space="preserve">Since Swedish grading scales generally </w:t>
      </w:r>
      <w:r w:rsidR="002E6DC4">
        <w:rPr>
          <w:lang w:val="en-GB"/>
        </w:rPr>
        <w:t>comprise</w:t>
      </w:r>
      <w:r w:rsidR="002E6DC4" w:rsidRPr="00F03048">
        <w:rPr>
          <w:lang w:val="en-GB"/>
        </w:rPr>
        <w:t xml:space="preserve"> fewer steps than those </w:t>
      </w:r>
      <w:r w:rsidR="0034219F">
        <w:rPr>
          <w:lang w:val="en-GB"/>
        </w:rPr>
        <w:t>in</w:t>
      </w:r>
      <w:r w:rsidR="002E6DC4" w:rsidRPr="00F03048">
        <w:rPr>
          <w:lang w:val="en-GB"/>
        </w:rPr>
        <w:t xml:space="preserve"> other countries, a certain ambiguity </w:t>
      </w:r>
      <w:r w:rsidR="00FD07DC">
        <w:rPr>
          <w:lang w:val="en-GB"/>
        </w:rPr>
        <w:t>will</w:t>
      </w:r>
      <w:r w:rsidR="002E6DC4">
        <w:rPr>
          <w:lang w:val="en-GB"/>
        </w:rPr>
        <w:t xml:space="preserve"> </w:t>
      </w:r>
      <w:r w:rsidR="002E6DC4" w:rsidRPr="00F03048">
        <w:rPr>
          <w:lang w:val="en-GB"/>
        </w:rPr>
        <w:t>remain.</w:t>
      </w:r>
    </w:p>
    <w:p w:rsidR="004E2F19" w:rsidRPr="00F03048" w:rsidRDefault="004E2F19" w:rsidP="00E00FFC">
      <w:pPr>
        <w:rPr>
          <w:noProof/>
        </w:rPr>
      </w:pPr>
    </w:p>
    <w:p w:rsidR="002E6DC4" w:rsidRDefault="008E1954" w:rsidP="00E00FFC">
      <w:pPr>
        <w:rPr>
          <w:lang w:val="en-GB"/>
        </w:rPr>
      </w:pPr>
      <w:r>
        <w:rPr>
          <w:noProof/>
        </w:rPr>
        <w:pict>
          <v:group id="_x0000_s1192" style="position:absolute;margin-left:0;margin-top:13.8pt;width:236.15pt;height:141.6pt;z-index:5" coordorigin="1417,4848" coordsize="4723,2832">
            <v:shape id="_x0000_s1134" type="#_x0000_t75" style="position:absolute;left:1417;top:4848;width:4723;height:2832;visibility:visible" o:preferrelative="f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/LKjS2wAAAAUBAAAPAAAAZHJzL2Rvd25y&#10;ZXYueG1sTI9BSwMxEIXvgv8hjODNZq1aZd1sUaFQ0IOtRT1ON+NmcTNZkrRd/72jF708GN7w3veq&#10;+eh7taeYusAGzicFKOIm2I5bA5uXxdkNqJSRLfaBycAXJZjXx0cVljYceEX7dW6VhHAq0YDLeSi1&#10;To0jj2kSBmLxPkL0mOWMrbYRDxLuez0tipn22LE0OBzowVHzud55A8vXq/xG7zOkzb1+ahbRLR+f&#10;V8acnox3t6AyjfnvGX7wBR1qYdqGHdukegMyJP+qeNdSBWpr4PJiWoCuK/2fvv4G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q2uXrJwEAAL0BAAAgAAAAZHJz&#10;L2NoYXJ0cy9fcmVscy9jaGFydDEueG1sLnJlbHOEUMFKAzEQvQv+wxLw2Gbbg0jpbsFatUgRdHvL&#10;ZbqZTWOzyZJMZfs//ok/5rRQsCB4CW9m8t6bedNZ37rsE2OywRdiNMxFhr4O2npTiHX1OLgTWSLw&#10;GlzwWIgDJjErr6+mb+iAmJS2tksZq/hUiC1RN5Ey1VtsIQ1Dh54nTYgtEJfRyA7qHRiU4zy/lfG3&#10;higvNLOlLkRc6pHIqkPHzv9rh6axNT6Eet+ipz8sZHD4uvnAmlgUokEqRGMd8spyPlFnZroZ53wx&#10;v+9IxEkkdY/eEDeev7+cMxG9WlkP3NBhd3JTL7BXa4qoPRMgqsW8eh9skA7mBPnrU4RjrIwq2DhU&#10;xxqPEhZMhJbRaNi71J93WwXNZy96wujBCVlO5UXo5Q8AAAD//wMAUEsDBBQABgAIAAAAIQDzmPu1&#10;iwMAAPIPAAAVAAAAZHJzL2NoYXJ0cy9jaGFydDEueG1s7FdLU9swEL53pv/B9aRHEjuvoR4SJoRC&#10;mdKBKbSH3hRZSVRkySPJefz7rh5OnIRhIEO4lJu1+rTab/VZ2j05XWQsmBGpqOC9MK5HYUA4Finl&#10;k1746/7i6DgMlEY8RUxw0guXRIWn/Y8fTnCCp0jquxxhEoATrhLcC6da50mjofCUZEjVRU44zI2F&#10;zJCGoZw0Uonm4DxjjWYUdRvWSegdoD0cZIjycr18znoxHlNMzgUuMsK1i0IShjRkQE1prsI+kGOI&#10;T4IZYr1QzY7uvoYNY7TBmo+cCT2QBDnkUhTazo+QHJqkGDN8n1PpXGDBnIOJFEUO7J05JxJDCHca&#10;4QeSOoQi0qym6cJhImcWMiXembeo/BaQKFGC0fSCMmYHJu9kyDx0NInN8sYWivFg3gubnXYUAdet&#10;SXt0axd68YgLcMg4+MWJiwIygyxppeVPMjYExv0zhtL4U21Qi5PaWS02aDsDmCGCOA0q10NRcO2o&#10;Nh3VXAfAvhea2HAy639HkoECU+NgZjfN7V4lLva4byIjQcGpFbNebsJNqKt93cAGCp8+dDhrsx8v&#10;sl0GTcOguWIAmBUDJ+2hSEn/knAiEbMwK3hrfSbL1nH9y2bIJjsuEyXDONpEQPDrUNygJGXZGJ5O&#10;TtuqsmeKk4qqvOVdVVs5P6CqWkZVrYOqqrOlmF1NNTuvpSn/+1Y05S3vmno7TbWNptoH1VQc1+1l&#10;/tRd3NrS3f43VWvn/fOWd1W9nao6RlX2orAv+PrRgSd9/dLt9f6Vb9vr3UPtHcV4y6OKyaXSq3pp&#10;PqWavLhi2nAxYlDM7br43yqmrlFM9yD3UKmY/ashASUiQ7mrOmMogm3xjhZXaWmK43a32/S6qU50&#10;4043atmHDe60ar0PZeRgYSrIKnzDj8KIQe1vMEJSKPxty+G2zCj/gRZWN1C0rYFocSuUg4xcmJri&#10;h+sRW5k5Weh74eawFEoNfOcQR5Vgocw1c8T7QoUWf4j0y8zIM3d+2IgN2IQ7G9ZyZb0ZjxXx5bpP&#10;HKRhRR2qzt0cbERRobZPDnwblaG/Ql5KmkI+ibKnB3fSRaaD9XUEDcRnaF1FAT3WNeXQYEF7++IU&#10;bhzgEym0U2dEzwnxaRu5gdkRUuQzA1/V1tF8/6bqhrNlJf8mo2UXWd5Zpt1CCRem0XMd3VYDBiog&#10;kiN2jjQKJPSPvVBepa538/5sq97/BwAA//8DAFBLAQItABQABgAIAAAAIQCk8pWRHAEAAF4CAAAT&#10;AAAAAAAAAAAAAAAAAAAAAABbQ29udGVudF9UeXBlc10ueG1sUEsBAi0AFAAGAAgAAAAhADj9If/W&#10;AAAAlAEAAAsAAAAAAAAAAAAAAAAATQEAAF9yZWxzLy5yZWxzUEsBAi0AFAAGAAgAAAAhAL8sqNLb&#10;AAAABQEAAA8AAAAAAAAAAAAAAAAATAIAAGRycy9kb3ducmV2LnhtbFBLAQItABQABgAIAAAAIQCW&#10;VR8AAAEAACoCAAAOAAAAAAAAAAAAAAAAAFQDAABkcnMvZTJvRG9jLnhtbFBLAQItABQABgAIAAAA&#10;IQCrFs1GuQAAACIBAAAZAAAAAAAAAAAAAAAAAIAEAABkcnMvX3JlbHMvZTJvRG9jLnhtbC5yZWxz&#10;UEsBAi0AFAAGAAgAAAAhAGra5esnAQAAvQEAACAAAAAAAAAAAAAAAAAAcAUAAGRycy9jaGFydHMv&#10;X3JlbHMvY2hhcnQxLnhtbC5yZWxzUEsBAi0AFAAGAAgAAAAhAPOY+7WLAwAA8g8AABUAAAAAAAAA&#10;AAAAAAAA1QYAAGRycy9jaGFydHMvY2hhcnQxLnhtbFBLBQYAAAAABwAHAMsBAACTCgAAAAA=&#10;">
              <v:imagedata r:id="rId13" o:title="" croptop="-2309f" cropbottom="-2494f" cropleft="-1242f" cropright="-12113f"/>
            </v:shape>
            <v:shape id="_x0000_s1097" type="#_x0000_t202" style="position:absolute;left:2399;top:4974;width:1102;height:352" filled="f" stroked="f">
              <v:textbox style="mso-next-textbox:#_x0000_s1097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5 – 11.1 %</w:t>
                    </w:r>
                  </w:p>
                </w:txbxContent>
              </v:textbox>
            </v:shape>
            <v:shape id="_x0000_s1098" type="#_x0000_t202" style="position:absolute;left:2391;top:5709;width:1102;height:352" filled="f" stroked="f">
              <v:textbox style="mso-next-textbox:#_x0000_s1098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4 – 50.0 %</w:t>
                    </w:r>
                  </w:p>
                </w:txbxContent>
              </v:textbox>
            </v:shape>
            <v:shape id="_x0000_s1099" type="#_x0000_t202" style="position:absolute;left:2391;top:6726;width:1102;height:352" filled="f" stroked="f">
              <v:textbox style="mso-next-textbox:#_x0000_s1099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3 – 38.9 %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0" type="#_x0000_t32" style="position:absolute;left:3347;top:5251;width:1179;height:0" o:connectortype="straight">
              <v:stroke endarrow="block"/>
            </v:shape>
            <v:shape id="_x0000_s1101" type="#_x0000_t32" style="position:absolute;left:3347;top:6432;width:1179;height:0" o:connectortype="straight">
              <v:stroke endarrow="block"/>
            </v:shape>
            <v:group id="_x0000_s1179" style="position:absolute;left:4434;top:4966;width:1102;height:2466" coordorigin="4442,4407" coordsize="1102,2466">
              <v:shape id="_x0000_s1180" type="#_x0000_t202" style="position:absolute;left:4442;top:4407;width:1102;height:352" filled="f" stroked="f">
                <v:textbox style="mso-next-textbox:#_x0000_s1180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A – 10 %</w:t>
                      </w:r>
                    </w:p>
                  </w:txbxContent>
                </v:textbox>
              </v:shape>
              <v:shape id="_x0000_s1181" type="#_x0000_t202" style="position:absolute;left:4442;top:4788;width:1102;height:352" filled="f" stroked="f">
                <v:textbox style="mso-next-textbox:#_x0000_s1181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B – 25 %</w:t>
                      </w:r>
                    </w:p>
                  </w:txbxContent>
                </v:textbox>
              </v:shape>
              <v:shape id="_x0000_s1182" type="#_x0000_t202" style="position:absolute;left:4442;top:5446;width:1102;height:352" filled="f" stroked="f">
                <v:textbox style="mso-next-textbox:#_x0000_s1182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C – 30 %</w:t>
                      </w:r>
                    </w:p>
                  </w:txbxContent>
                </v:textbox>
              </v:shape>
              <v:shape id="_x0000_s1183" type="#_x0000_t202" style="position:absolute;left:4442;top:6099;width:1102;height:352" filled="f" stroked="f">
                <v:textbox style="mso-next-textbox:#_x0000_s1183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D – 25 %</w:t>
                      </w:r>
                    </w:p>
                  </w:txbxContent>
                </v:textbox>
              </v:shape>
              <v:shape id="_x0000_s1184" type="#_x0000_t202" style="position:absolute;left:4442;top:6521;width:1102;height:352" filled="f" stroked="f">
                <v:textbox style="mso-next-textbox:#_x0000_s1184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E – 10 %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7E59B3">
        <w:rPr>
          <w:noProof/>
        </w:rPr>
        <w:pict>
          <v:shape id="Diagram 6" o:spid="_x0000_s1178" type="#_x0000_t75" style="position:absolute;margin-left:0;margin-top:13.8pt;width:236.15pt;height:141.6pt;z-index:1;visibility:visible" o:preferrelative="f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/LKjS2wAAAAUBAAAPAAAAZHJzL2Rvd25y&#10;ZXYueG1sTI9BSwMxEIXvgv8hjODNZq1aZd1sUaFQ0IOtRT1ON+NmcTNZkrRd/72jF708GN7w3veq&#10;+eh7taeYusAGzicFKOIm2I5bA5uXxdkNqJSRLfaBycAXJZjXx0cVljYceEX7dW6VhHAq0YDLeSi1&#10;To0jj2kSBmLxPkL0mOWMrbYRDxLuez0tipn22LE0OBzowVHzud55A8vXq/xG7zOkzb1+ahbRLR+f&#10;V8acnox3t6AyjfnvGX7wBR1qYdqGHdukegMyJP+qeNdSBWpr4PJiWoCuK/2fvv4G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q2uXrJwEAAL0BAAAgAAAAZHJz&#10;L2NoYXJ0cy9fcmVscy9jaGFydDEueG1sLnJlbHOEUMFKAzEQvQv+wxLw2Gbbg0jpbsFatUgRdHvL&#10;ZbqZTWOzyZJMZfs//ok/5rRQsCB4CW9m8t6bedNZ37rsE2OywRdiNMxFhr4O2npTiHX1OLgTWSLw&#10;GlzwWIgDJjErr6+mb+iAmJS2tksZq/hUiC1RN5Ey1VtsIQ1Dh54nTYgtEJfRyA7qHRiU4zy/lfG3&#10;higvNLOlLkRc6pHIqkPHzv9rh6axNT6Eet+ipz8sZHD4uvnAmlgUokEqRGMd8spyPlFnZroZ53wx&#10;v+9IxEkkdY/eEDeev7+cMxG9WlkP3NBhd3JTL7BXa4qoPRMgqsW8eh9skA7mBPnrU4RjrIwq2DhU&#10;xxqPEhZMhJbRaNi71J93WwXNZy96wujBCVlO5UXo5Q8AAAD//wMAUEsDBBQABgAIAAAAIQDzmPu1&#10;iwMAAPIPAAAVAAAAZHJzL2NoYXJ0cy9jaGFydDEueG1s7FdLU9swEL53pv/B9aRHEjuvoR4SJoRC&#10;mdKBKbSH3hRZSVRkySPJefz7rh5OnIRhIEO4lJu1+rTab/VZ2j05XWQsmBGpqOC9MK5HYUA4Finl&#10;k1746/7i6DgMlEY8RUxw0guXRIWn/Y8fTnCCp0jquxxhEoATrhLcC6da50mjofCUZEjVRU44zI2F&#10;zJCGoZw0Uonm4DxjjWYUdRvWSegdoD0cZIjycr18znoxHlNMzgUuMsK1i0IShjRkQE1prsI+kGOI&#10;T4IZYr1QzY7uvoYNY7TBmo+cCT2QBDnkUhTazo+QHJqkGDN8n1PpXGDBnIOJFEUO7J05JxJDCHca&#10;4QeSOoQi0qym6cJhImcWMiXembeo/BaQKFGC0fSCMmYHJu9kyDx0NInN8sYWivFg3gubnXYUAdet&#10;SXt0axd68YgLcMg4+MWJiwIygyxppeVPMjYExv0zhtL4U21Qi5PaWS02aDsDmCGCOA0q10NRcO2o&#10;Nh3VXAfAvhea2HAy639HkoECU+NgZjfN7V4lLva4byIjQcGpFbNebsJNqKt93cAGCp8+dDhrsx8v&#10;sl0GTcOguWIAmBUDJ+2hSEn/knAiEbMwK3hrfSbL1nH9y2bIJjsuEyXDONpEQPDrUNygJGXZGJ5O&#10;TtuqsmeKk4qqvOVdVVs5P6CqWkZVrYOqqrOlmF1NNTuvpSn/+1Y05S3vmno7TbWNptoH1VQc1+1l&#10;/tRd3NrS3f43VWvn/fOWd1W9nao6RlX2orAv+PrRgSd9/dLt9f6Vb9vr3UPtHcV4y6OKyaXSq3pp&#10;PqWavLhi2nAxYlDM7br43yqmrlFM9yD3UKmY/ashASUiQ7mrOmMogm3xjhZXaWmK43a32/S6qU50&#10;4043atmHDe60ar0PZeRgYSrIKnzDj8KIQe1vMEJSKPxty+G2zCj/gRZWN1C0rYFocSuUg4xcmJri&#10;h+sRW5k5Weh74eawFEoNfOcQR5Vgocw1c8T7QoUWf4j0y8zIM3d+2IgN2IQ7G9ZyZb0ZjxXx5bpP&#10;HKRhRR2qzt0cbERRobZPDnwblaG/Ql5KmkI+ibKnB3fSRaaD9XUEDcRnaF1FAT3WNeXQYEF7++IU&#10;bhzgEym0U2dEzwnxaRu5gdkRUuQzA1/V1tF8/6bqhrNlJf8mo2UXWd5Zpt1CCRem0XMd3VYDBiog&#10;kiN2jjQKJPSPvVBepa538/5sq97/BwAA//8DAFBLAQItABQABgAIAAAAIQCk8pWRHAEAAF4CAAAT&#10;AAAAAAAAAAAAAAAAAAAAAABbQ29udGVudF9UeXBlc10ueG1sUEsBAi0AFAAGAAgAAAAhADj9If/W&#10;AAAAlAEAAAsAAAAAAAAAAAAAAAAATQEAAF9yZWxzLy5yZWxzUEsBAi0AFAAGAAgAAAAhAL8sqNLb&#10;AAAABQEAAA8AAAAAAAAAAAAAAAAATAIAAGRycy9kb3ducmV2LnhtbFBLAQItABQABgAIAAAAIQCW&#10;VR8AAAEAACoCAAAOAAAAAAAAAAAAAAAAAFQDAABkcnMvZTJvRG9jLnhtbFBLAQItABQABgAIAAAA&#10;IQCrFs1GuQAAACIBAAAZAAAAAAAAAAAAAAAAAIAEAABkcnMvX3JlbHMvZTJvRG9jLnhtbC5yZWxz&#10;UEsBAi0AFAAGAAgAAAAhAGra5esnAQAAvQEAACAAAAAAAAAAAAAAAAAAcAUAAGRycy9jaGFydHMv&#10;X3JlbHMvY2hhcnQxLnhtbC5yZWxzUEsBAi0AFAAGAAgAAAAhAPOY+7WLAwAA8g8AABUAAAAAAAAA&#10;AAAAAAAA1QYAAGRycy9jaGFydHMvY2hhcnQxLnhtbFBLBQYAAAAABwAHAMsBAACTCgAAAAA=&#10;">
            <v:imagedata r:id="rId13" o:title="" croptop="-2309f" cropbottom="-2494f" cropleft="-1242f" cropright="-12113f"/>
            <w10:wrap type="square"/>
          </v:shape>
        </w:pict>
      </w:r>
    </w:p>
    <w:p w:rsidR="002E6DC4" w:rsidRPr="002E6DC4" w:rsidRDefault="007E59B3" w:rsidP="00E00FFC">
      <w:pPr>
        <w:rPr>
          <w:u w:val="single"/>
          <w:lang w:val="en-GB"/>
        </w:rPr>
      </w:pPr>
      <w:r>
        <w:rPr>
          <w:noProof/>
          <w:u w:val="single"/>
        </w:rPr>
        <w:pict>
          <v:group id="_x0000_s1116" style="position:absolute;margin-left:-94.3pt;margin-top:5.9pt;width:55.1pt;height:123.3pt;z-index:4" coordorigin="4442,4407" coordsize="1102,2466">
            <v:shape id="_x0000_s1090" type="#_x0000_t202" style="position:absolute;left:4442;top:4407;width:1102;height:352" filled="f" stroked="f">
              <v:textbox style="mso-next-textbox:#_x0000_s1090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A – 10 %</w:t>
                    </w:r>
                  </w:p>
                </w:txbxContent>
              </v:textbox>
            </v:shape>
            <v:shape id="_x0000_s1091" type="#_x0000_t202" style="position:absolute;left:4442;top:4788;width:1102;height:352" filled="f" stroked="f">
              <v:textbox style="mso-next-textbox:#_x0000_s1091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B – 25 %</w:t>
                    </w:r>
                  </w:p>
                </w:txbxContent>
              </v:textbox>
            </v:shape>
            <v:shape id="_x0000_s1092" type="#_x0000_t202" style="position:absolute;left:4442;top:5446;width:1102;height:352" filled="f" stroked="f">
              <v:textbox style="mso-next-textbox:#_x0000_s1092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C – 30 %</w:t>
                    </w:r>
                  </w:p>
                </w:txbxContent>
              </v:textbox>
            </v:shape>
            <v:shape id="_x0000_s1093" type="#_x0000_t202" style="position:absolute;left:4442;top:6099;width:1102;height:352" filled="f" stroked="f">
              <v:textbox style="mso-next-textbox:#_x0000_s1093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D – 25 %</w:t>
                    </w:r>
                  </w:p>
                </w:txbxContent>
              </v:textbox>
            </v:shape>
            <v:shape id="_x0000_s1096" type="#_x0000_t202" style="position:absolute;left:4442;top:6521;width:1102;height:352" filled="f" stroked="f">
              <v:textbox style="mso-next-textbox:#_x0000_s1096">
                <w:txbxContent>
                  <w:p w:rsidR="00BE1616" w:rsidRPr="0011642F" w:rsidRDefault="00BE1616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1642F">
                      <w:rPr>
                        <w:sz w:val="14"/>
                        <w:szCs w:val="14"/>
                      </w:rPr>
                      <w:t>E – 10 %</w:t>
                    </w:r>
                  </w:p>
                </w:txbxContent>
              </v:textbox>
            </v:shape>
            <w10:wrap type="square"/>
          </v:group>
        </w:pict>
      </w:r>
      <w:r w:rsidR="002E6DC4" w:rsidRPr="002E6DC4">
        <w:rPr>
          <w:u w:val="single"/>
          <w:lang w:val="en-GB"/>
        </w:rPr>
        <w:t>Example 1</w:t>
      </w:r>
    </w:p>
    <w:p w:rsidR="002E6DC4" w:rsidRDefault="002E6DC4" w:rsidP="002E6DC4">
      <w:pPr>
        <w:spacing w:before="120"/>
        <w:rPr>
          <w:lang w:val="en-GB"/>
        </w:rPr>
      </w:pPr>
      <w:r>
        <w:rPr>
          <w:lang w:val="en-GB"/>
        </w:rPr>
        <w:t xml:space="preserve">Course: </w:t>
      </w:r>
      <w:r w:rsidRPr="002E6DC4">
        <w:rPr>
          <w:i/>
          <w:lang w:val="en-GB"/>
        </w:rPr>
        <w:t>Electrical Installations and Regulations</w:t>
      </w:r>
      <w:r>
        <w:rPr>
          <w:lang w:val="en-GB"/>
        </w:rPr>
        <w:t>, 7.5 credits.</w:t>
      </w:r>
    </w:p>
    <w:p w:rsidR="00613E30" w:rsidRDefault="0034219F" w:rsidP="002E6DC4">
      <w:pPr>
        <w:spacing w:before="120"/>
        <w:rPr>
          <w:lang w:val="en-GB"/>
        </w:rPr>
      </w:pPr>
      <w:r>
        <w:rPr>
          <w:lang w:val="en-GB"/>
        </w:rPr>
        <w:t>EGT</w:t>
      </w:r>
      <w:r w:rsidR="002E6DC4">
        <w:rPr>
          <w:lang w:val="en-GB"/>
        </w:rPr>
        <w:t>: See page 2.</w:t>
      </w:r>
    </w:p>
    <w:p w:rsidR="002E6DC4" w:rsidRDefault="002E6DC4" w:rsidP="002E6DC4">
      <w:pPr>
        <w:spacing w:before="120"/>
        <w:rPr>
          <w:lang w:val="en-GB"/>
        </w:rPr>
      </w:pPr>
      <w:r>
        <w:rPr>
          <w:lang w:val="en-GB"/>
        </w:rPr>
        <w:t xml:space="preserve">Result: 5 </w:t>
      </w:r>
      <w:r w:rsidRPr="002E6DC4">
        <w:rPr>
          <w:lang w:val="en-GB"/>
        </w:rPr>
        <w:sym w:font="Wingdings" w:char="F0E0"/>
      </w:r>
      <w:r>
        <w:rPr>
          <w:lang w:val="en-GB"/>
        </w:rPr>
        <w:t xml:space="preserve"> A, 4 </w:t>
      </w:r>
      <w:r w:rsidRPr="002E6DC4">
        <w:rPr>
          <w:lang w:val="en-GB"/>
        </w:rPr>
        <w:sym w:font="Wingdings" w:char="F0E0"/>
      </w:r>
      <w:r>
        <w:rPr>
          <w:lang w:val="en-GB"/>
        </w:rPr>
        <w:t xml:space="preserve"> </w:t>
      </w:r>
      <w:r w:rsidR="0011642F">
        <w:rPr>
          <w:lang w:val="en-GB"/>
        </w:rPr>
        <w:t xml:space="preserve">B or </w:t>
      </w:r>
      <w:r>
        <w:rPr>
          <w:lang w:val="en-GB"/>
        </w:rPr>
        <w:t xml:space="preserve">C or D, 3 </w:t>
      </w:r>
      <w:r w:rsidRPr="002E6DC4">
        <w:rPr>
          <w:lang w:val="en-GB"/>
        </w:rPr>
        <w:sym w:font="Wingdings" w:char="F0E0"/>
      </w:r>
      <w:r>
        <w:rPr>
          <w:lang w:val="en-GB"/>
        </w:rPr>
        <w:t xml:space="preserve"> D</w:t>
      </w:r>
      <w:r w:rsidR="0011642F">
        <w:rPr>
          <w:lang w:val="en-GB"/>
        </w:rPr>
        <w:t xml:space="preserve"> or E</w:t>
      </w:r>
    </w:p>
    <w:p w:rsidR="004E2F19" w:rsidRDefault="004E2F19" w:rsidP="002E6DC4">
      <w:pPr>
        <w:spacing w:before="120"/>
        <w:rPr>
          <w:lang w:val="en-GB"/>
        </w:rPr>
      </w:pPr>
    </w:p>
    <w:p w:rsidR="004E2F19" w:rsidRDefault="004E2F19" w:rsidP="002E6DC4">
      <w:pPr>
        <w:spacing w:before="120"/>
        <w:rPr>
          <w:lang w:val="en-GB"/>
        </w:rPr>
      </w:pPr>
    </w:p>
    <w:p w:rsidR="00AE13CD" w:rsidRDefault="00AE13CD" w:rsidP="002E6DC4">
      <w:pPr>
        <w:spacing w:before="120"/>
        <w:rPr>
          <w:lang w:val="en-GB"/>
        </w:rPr>
      </w:pPr>
    </w:p>
    <w:p w:rsidR="00AE13CD" w:rsidRDefault="00AE13CD" w:rsidP="002E6DC4">
      <w:pPr>
        <w:spacing w:before="120"/>
        <w:rPr>
          <w:lang w:val="en-GB"/>
        </w:rPr>
      </w:pPr>
    </w:p>
    <w:p w:rsidR="004E2F19" w:rsidRPr="002E6DC4" w:rsidRDefault="008E1954" w:rsidP="004E2F19">
      <w:pPr>
        <w:spacing w:before="120"/>
        <w:rPr>
          <w:u w:val="single"/>
          <w:lang w:val="en-GB"/>
        </w:rPr>
      </w:pPr>
      <w:r>
        <w:rPr>
          <w:noProof/>
          <w:u w:val="single"/>
        </w:rPr>
        <w:pict>
          <v:group id="_x0000_s1193" style="position:absolute;margin-left:-.8pt;margin-top:3.45pt;width:236.15pt;height:141.6pt;z-index:3" coordorigin="1401,8516" coordsize="4723,2832">
            <v:shape id="Diagram 3" o:spid="_x0000_s1102" type="#_x0000_t75" style="position:absolute;left:1401;top:8516;width:4723;height:2832;visibility:visible" o:preferrelative="f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nvgT2QAAAAUBAAAPAAAAZHJzL2Rvd25y&#10;ZXYueG1sTI/BTsMwEETvSPyDtZW4UacFmiqNU1VIPYKg6Qe48TaJYq8j223D37NwgctIq1nNvCm3&#10;k7PiiiH2nhQs5hkIpMabnloFx3r/uAYRkyajrSdU8IURttX9XakL42/0iddDagWHUCy0gi6lsZAy&#10;Nh06Hed+RGLv7IPTic/QShP0jcOdlcssW0mne+KGTo/42mEzHC5OgQ3vuKvXcogDvdTurc3D/iNX&#10;6mE27TYgEk7p7xl+8BkdKmY6+QuZKKwCHpJ+lb2cq0CcFDw/LTOQVSn/01ffAAAA//8DAFBLAwQU&#10;AAYACAAAACEAllUfAAABAAAqAgAADgAAAGRycy9lMm9Eb2MueG1snJHPSsQwEMbvgu8QcnfT3YNI&#10;aLqXInjyog8wJpNtIP+YZK2+vdlukfUk9PIxk4FfvvmmP34Fzz6RiktR8f2u4wyjTsbFk+Lvb88P&#10;T5yVCtGATxEV/8bCj8P9XT9niYc0JW+QWIPEIues+FRrlkIUPWGAsksZYxvaRAFqa+kkDMHc6MGL&#10;Q9c9ijmRyZQ0ltJex+uQDwvfWtT11dqClXnFm7e6KC36cVEx9CBPBHlyerUBG1wEcLF9+osaoQI7&#10;k9uA0hNQbSwtl2o1pTeTVkDb+f9sk7VO45j0OWCs14AJPdR23TK5XDgj6Yzi9GL2l+zEn41v+1bf&#10;nnj4AQ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atrl6ycBAAC9AQAAIAAAAGRycy9j&#10;aGFydHMvX3JlbHMvY2hhcnQxLnhtbC5yZWxzhFDBSgMxEL0L/sMS8Nhm24NI6W7BWrVIEXR7y2W6&#10;mU1js8mSTGX7P/6JP+a0ULAgeAlvZvLem3nTWd+67BNjssEXYjTMRYa+Dtp6U4h19Ti4E1ki8Bpc&#10;8FiIAyYxK6+vpm/ogJiUtrZLGav4VIgtUTeRMtVbbCENQ4eeJ02ILRCX0cgO6h0YlOM8v5Xxt4Yo&#10;LzSzpS5EXOqRyKpDx87/a4emsTU+hHrfoqc/LGRw+Lr5wJpYFKJBKkRjHfLKcj5RZ2a6Ged8Mb/v&#10;SMRJJHWP3hA3nr+/nDMRvVpZD9zQYXdyUy+wV2uKqD0TIKrFvHofbJAO5gT561OEY6yMKtg4VMca&#10;jxIWTISW0WjYu9Sfd1sFzWcvesLowQlZTuVF6OUPAAAA//8DAFBLAwQUAAYACAAAACEA39PKP40D&#10;AAD/DwAAFQAAAGRycy9jaGFydHMvY2hhcnQxLnhtbOxXTVPbMBC9d6b/wfWkRxLbhJR6cJgQCmVK&#10;B6bQHnpTZCVRkSWPJOfj33f1kcRJGIZmCJeSk7R6Xu1bvUi7J6ezggUTIhUVPAvjZhQGhGORUz7K&#10;wp/3FwfHYaA04jligpMsnBMVnnbfvzvBKR4jqe9KhEkATrhKcRaOtS7TVkvhMSmQaoqScFgbClkg&#10;DVM5auUSTcF5wVpJFHVa1knoHaAdHBSI8sX38jnfi+GQYnIucFUQrl0UkjCkIQNqTEsVdoEcQ3wU&#10;TBDLQjU5uPsStozRBmsGJRO6JwlyyLmotF0fINk3STFmGJ9T6VxgwZyDkRRVCeyduSQSQwh3GuEH&#10;kjuEItJ8TfOZw0TOLGROvDNvUeUtIFGqBKP5BWXMTkzeSZ956GAUm89bGyjGg2kWJkftKAKuG4v2&#10;6FYu9OwRF+CQcfCLUxcFZAZZ0krLH2RoCAy7Zwzl8YdGrxGnjbNGbNB2BTB9BHEaVKn7ouLaUU0c&#10;1VIHwD4LTWw4nXS/IclAgblxMLGblnavBS72uK+iIEHFqRWznq/DTajLfd3EBgpDHzqctdmPV8U2&#10;g8QwSJYMALNk4KTdFznpXhJOJGIWZgVvrc9k+em4+Tmq/zrrBEyuXF4WfONoHQFUVoG5yYKi5WZY&#10;O3FtasyeME5rGvOWN41t5HyPGjs0Gjvcq8aSuGn/hk/9i5Kjl1KV/zvXVOUtb6p6PVW1jarae1XV&#10;xjW0fVEdbiB2v6gOtx5Db3mT1OtJ6shIyt4S9jlfvTnwvq+evZ0ew8XT9nKXUHtLMd7yqGJKqfSy&#10;eJqOqSb/XD6tuRgwqOy2Xfxv5VPHKMbWM3tTzO7FkIB6kaHSlaAxVMS2kkezq3xhiuPkOOp43awv&#10;tDudxC7AnVYv/qGm7M1MObkOr/lRGDFoBAxGSApdgO0/3JYF5d/RzOoGarYVEM1uhXKQgQtTU/xw&#10;PWBLMyczfS/cGpZCqZ5vI+IojpfBQs1r1oj3hSotfhPpPzMzz9z5YQPWYyPubFjLpfVmOFTE1+4+&#10;cZCGJXUoOh/LQS2KGrVdcuB7qgL9EfJS0hzySZQ9PbiTLgodrK4j6CY+Qh8rKmi4rimHbgt63R1S&#10;WDvAJ1Jol86InhLi0zZwE7MjpMhnBkb1PtKMf1F1w9m8ln+T0UVLubizTO+FUi5M1+fau41uDFRA&#10;JEfsHGkUSGgms1Be5a6R8/5s3979CwAA//8DAFBLAQItABQABgAIAAAAIQCk8pWRHAEAAF4CAAAT&#10;AAAAAAAAAAAAAAAAAAAAAABbQ29udGVudF9UeXBlc10ueG1sUEsBAi0AFAAGAAgAAAAhADj9If/W&#10;AAAAlAEAAAsAAAAAAAAAAAAAAAAATQEAAF9yZWxzLy5yZWxzUEsBAi0AFAAGAAgAAAAhACOe+BPZ&#10;AAAABQEAAA8AAAAAAAAAAAAAAAAATAIAAGRycy9kb3ducmV2LnhtbFBLAQItABQABgAIAAAAIQCW&#10;VR8AAAEAACoCAAAOAAAAAAAAAAAAAAAAAFIDAABkcnMvZTJvRG9jLnhtbFBLAQItABQABgAIAAAA&#10;IQCrFs1GuQAAACIBAAAZAAAAAAAAAAAAAAAAAH4EAABkcnMvX3JlbHMvZTJvRG9jLnhtbC5yZWxz&#10;UEsBAi0AFAAGAAgAAAAhAGra5esnAQAAvQEAACAAAAAAAAAAAAAAAAAAbgUAAGRycy9jaGFydHMv&#10;X3JlbHMvY2hhcnQxLnhtbC5yZWxzUEsBAi0AFAAGAAgAAAAhAN/Tyj+NAwAA/w8AABUAAAAAAAAA&#10;AAAAAAAA0wYAAGRycy9jaGFydHMvY2hhcnQxLnhtbFBLBQYAAAAABwAHAMsBAACTCgAAAAA=&#10;">
              <v:imagedata r:id="rId14" o:title="" croptop="-2309f" cropbottom="-2494f" cropleft="-1242f" cropright="-12113f"/>
            </v:shape>
            <v:group id="_x0000_s1149" style="position:absolute;left:2327;top:8613;width:3193;height:2466" coordorigin="2343,7721" coordsize="3193,2466">
              <v:group id="_x0000_s1124" style="position:absolute;left:4434;top:7721;width:1102;height:2466" coordorigin="4442,4407" coordsize="1102,2466">
                <v:shape id="_x0000_s1125" type="#_x0000_t202" style="position:absolute;left:4442;top:4407;width:1102;height:352" filled="f" stroked="f">
                  <v:textbox style="mso-next-textbox:#_x0000_s1125">
                    <w:txbxContent>
                      <w:p w:rsidR="0011642F" w:rsidRPr="0011642F" w:rsidRDefault="0011642F" w:rsidP="00BE161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1642F">
                          <w:rPr>
                            <w:sz w:val="14"/>
                            <w:szCs w:val="14"/>
                          </w:rPr>
                          <w:t>A – 10 %</w:t>
                        </w:r>
                      </w:p>
                    </w:txbxContent>
                  </v:textbox>
                </v:shape>
                <v:shape id="_x0000_s1126" type="#_x0000_t202" style="position:absolute;left:4442;top:4788;width:1102;height:352" filled="f" stroked="f">
                  <v:textbox style="mso-next-textbox:#_x0000_s1126">
                    <w:txbxContent>
                      <w:p w:rsidR="0011642F" w:rsidRPr="0011642F" w:rsidRDefault="0011642F" w:rsidP="00BE161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1642F">
                          <w:rPr>
                            <w:sz w:val="14"/>
                            <w:szCs w:val="14"/>
                          </w:rPr>
                          <w:t>B – 25 %</w:t>
                        </w:r>
                      </w:p>
                    </w:txbxContent>
                  </v:textbox>
                </v:shape>
                <v:shape id="_x0000_s1127" type="#_x0000_t202" style="position:absolute;left:4442;top:5446;width:1102;height:352" filled="f" stroked="f">
                  <v:textbox style="mso-next-textbox:#_x0000_s1127">
                    <w:txbxContent>
                      <w:p w:rsidR="0011642F" w:rsidRPr="0011642F" w:rsidRDefault="0011642F" w:rsidP="00BE161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1642F">
                          <w:rPr>
                            <w:sz w:val="14"/>
                            <w:szCs w:val="14"/>
                          </w:rPr>
                          <w:t>C – 30 %</w:t>
                        </w:r>
                      </w:p>
                    </w:txbxContent>
                  </v:textbox>
                </v:shape>
                <v:shape id="_x0000_s1128" type="#_x0000_t202" style="position:absolute;left:4442;top:6099;width:1102;height:352" filled="f" stroked="f">
                  <v:textbox style="mso-next-textbox:#_x0000_s1128">
                    <w:txbxContent>
                      <w:p w:rsidR="0011642F" w:rsidRPr="0011642F" w:rsidRDefault="0011642F" w:rsidP="00BE161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1642F">
                          <w:rPr>
                            <w:sz w:val="14"/>
                            <w:szCs w:val="14"/>
                          </w:rPr>
                          <w:t>D – 25 %</w:t>
                        </w:r>
                      </w:p>
                    </w:txbxContent>
                  </v:textbox>
                </v:shape>
                <v:shape id="_x0000_s1129" type="#_x0000_t202" style="position:absolute;left:4442;top:6521;width:1102;height:352" filled="f" stroked="f">
                  <v:textbox style="mso-next-textbox:#_x0000_s1129">
                    <w:txbxContent>
                      <w:p w:rsidR="0011642F" w:rsidRPr="0011642F" w:rsidRDefault="0011642F" w:rsidP="00BE161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1642F">
                          <w:rPr>
                            <w:sz w:val="14"/>
                            <w:szCs w:val="14"/>
                          </w:rPr>
                          <w:t>E – 10 %</w:t>
                        </w:r>
                      </w:p>
                    </w:txbxContent>
                  </v:textbox>
                </v:shape>
              </v:group>
              <v:shape id="_x0000_s1130" type="#_x0000_t202" style="position:absolute;left:2343;top:7844;width:1185;height:352" filled="f" stroked="f">
                <v:textbox style="mso-next-textbox:#_x0000_s1130">
                  <w:txbxContent>
                    <w:p w:rsidR="0011642F" w:rsidRPr="0011642F" w:rsidRDefault="0011642F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VG – 21.1 %</w:t>
                      </w:r>
                    </w:p>
                  </w:txbxContent>
                </v:textbox>
              </v:shape>
              <v:shape id="_x0000_s1131" type="#_x0000_t202" style="position:absolute;left:2391;top:8968;width:1102;height:352" filled="f" stroked="f">
                <v:textbox style="mso-next-textbox:#_x0000_s1131">
                  <w:txbxContent>
                    <w:p w:rsidR="0011642F" w:rsidRPr="0011642F" w:rsidRDefault="0011642F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G – 78.9 %</w:t>
                      </w:r>
                    </w:p>
                  </w:txbxContent>
                </v:textbox>
              </v:shape>
              <v:shape id="_x0000_s1135" type="#_x0000_t32" style="position:absolute;left:3343;top:8257;width:1179;height:0" o:connectortype="straight">
                <v:stroke endarrow="block"/>
              </v:shape>
            </v:group>
            <w10:wrap type="square"/>
          </v:group>
        </w:pict>
      </w:r>
      <w:r w:rsidR="004E2F19" w:rsidRPr="002E6DC4">
        <w:rPr>
          <w:u w:val="single"/>
          <w:lang w:val="en-GB"/>
        </w:rPr>
        <w:t xml:space="preserve">Example </w:t>
      </w:r>
      <w:r w:rsidR="004E2F19">
        <w:rPr>
          <w:u w:val="single"/>
          <w:lang w:val="en-GB"/>
        </w:rPr>
        <w:t>2</w:t>
      </w:r>
    </w:p>
    <w:p w:rsidR="004E2F19" w:rsidRDefault="004E2F19" w:rsidP="004E2F19">
      <w:pPr>
        <w:spacing w:before="120"/>
        <w:rPr>
          <w:lang w:val="en-GB"/>
        </w:rPr>
      </w:pPr>
      <w:r>
        <w:rPr>
          <w:lang w:val="en-GB"/>
        </w:rPr>
        <w:t xml:space="preserve">Course: </w:t>
      </w:r>
      <w:r>
        <w:rPr>
          <w:i/>
          <w:lang w:val="en-GB"/>
        </w:rPr>
        <w:t>Evolutionary Biology – Humans and Other Organisms</w:t>
      </w:r>
      <w:r>
        <w:rPr>
          <w:lang w:val="en-GB"/>
        </w:rPr>
        <w:t>, 7.5 credits.</w:t>
      </w:r>
    </w:p>
    <w:p w:rsidR="004E2F19" w:rsidRDefault="0034219F" w:rsidP="004E2F19">
      <w:pPr>
        <w:spacing w:before="120"/>
        <w:rPr>
          <w:lang w:val="en-GB"/>
        </w:rPr>
      </w:pPr>
      <w:r>
        <w:rPr>
          <w:lang w:val="en-GB"/>
        </w:rPr>
        <w:t>EGT</w:t>
      </w:r>
      <w:r w:rsidR="004E2F19">
        <w:rPr>
          <w:lang w:val="en-GB"/>
        </w:rPr>
        <w:t>: See page 2.</w:t>
      </w:r>
    </w:p>
    <w:p w:rsidR="00AE13CD" w:rsidRDefault="004E2F19" w:rsidP="004E2F19">
      <w:pPr>
        <w:spacing w:before="120"/>
        <w:rPr>
          <w:lang w:val="en-GB"/>
        </w:rPr>
      </w:pPr>
      <w:r>
        <w:rPr>
          <w:lang w:val="en-GB"/>
        </w:rPr>
        <w:t xml:space="preserve">Result: VG </w:t>
      </w:r>
      <w:r w:rsidRPr="002E6DC4">
        <w:rPr>
          <w:lang w:val="en-GB"/>
        </w:rPr>
        <w:sym w:font="Wingdings" w:char="F0E0"/>
      </w:r>
      <w:r>
        <w:rPr>
          <w:lang w:val="en-GB"/>
        </w:rPr>
        <w:t xml:space="preserve"> A or B, G </w:t>
      </w:r>
      <w:r w:rsidRPr="002E6DC4">
        <w:rPr>
          <w:lang w:val="en-GB"/>
        </w:rPr>
        <w:sym w:font="Wingdings" w:char="F0E0"/>
      </w:r>
      <w:r>
        <w:rPr>
          <w:lang w:val="en-GB"/>
        </w:rPr>
        <w:t xml:space="preserve"> B, C, D or E</w:t>
      </w:r>
    </w:p>
    <w:p w:rsidR="00AE13CD" w:rsidRDefault="00AE13CD" w:rsidP="002E6DC4">
      <w:pPr>
        <w:spacing w:before="120"/>
        <w:rPr>
          <w:lang w:val="en-GB"/>
        </w:rPr>
      </w:pPr>
    </w:p>
    <w:p w:rsidR="00AE13CD" w:rsidRDefault="00AE13CD" w:rsidP="002E6DC4">
      <w:pPr>
        <w:spacing w:before="120"/>
        <w:rPr>
          <w:lang w:val="en-GB"/>
        </w:rPr>
      </w:pPr>
    </w:p>
    <w:p w:rsidR="00AE13CD" w:rsidRDefault="00AE13CD" w:rsidP="002E6DC4">
      <w:pPr>
        <w:spacing w:before="120"/>
        <w:rPr>
          <w:lang w:val="en-GB"/>
        </w:rPr>
      </w:pPr>
    </w:p>
    <w:p w:rsidR="00AE13CD" w:rsidRDefault="00AE13CD" w:rsidP="002E6DC4">
      <w:pPr>
        <w:spacing w:before="120"/>
        <w:rPr>
          <w:lang w:val="en-GB"/>
        </w:rPr>
      </w:pPr>
    </w:p>
    <w:p w:rsidR="00D57ED8" w:rsidRDefault="00D57ED8" w:rsidP="004E2F19">
      <w:pPr>
        <w:spacing w:before="120"/>
        <w:rPr>
          <w:u w:val="single"/>
          <w:lang w:val="en-GB"/>
        </w:rPr>
      </w:pPr>
    </w:p>
    <w:p w:rsidR="004E2F19" w:rsidRPr="002E6DC4" w:rsidRDefault="008E1954" w:rsidP="004E2F19">
      <w:pPr>
        <w:spacing w:before="120"/>
        <w:rPr>
          <w:u w:val="single"/>
          <w:lang w:val="en-GB"/>
        </w:rPr>
      </w:pPr>
      <w:r>
        <w:rPr>
          <w:noProof/>
        </w:rPr>
        <w:pict>
          <v:group id="_x0000_s1194" style="position:absolute;margin-left:0;margin-top:6.75pt;width:236.15pt;height:141.6pt;z-index:6" coordorigin="1417,12422" coordsize="4723,2832">
            <v:shape id="Diagram 7" o:spid="_x0000_s1151" type="#_x0000_t75" style="position:absolute;left:1417;top:12422;width:4723;height:2832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++DH73QAAAAUBAAAPAAAAZHJzL2Rvd25y&#10;ZXYueG1sTI9PS8QwEMXvgt8hjODNTV1lldp0cQXBv6irwnrLNmNTTCYlSXern97Ri14eDG947/eq&#10;+eid2GBMXSAFh5MCBFITTEetgpfny4NTEClrMtoFQgWfmGBe7+5UujRhS0+4WeZWcAilUiuwOfel&#10;lKmx6HWahB6JvfcQvc58xlaaqLcc7p2cFsVMet0RN1jd44XF5mM5eAW3X1fx/nF4WKU3N1stXm9s&#10;urteKLW/N56fgcg45r9n+MFndKiZaR0GMkk4BTwk/yp7J1wFYq3g+GhagKwr+Z++/gY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Gra5esnAQAAvQEAACAAAABk&#10;cnMvY2hhcnRzL19yZWxzL2NoYXJ0MS54bWwucmVsc4RQwUoDMRC9C/7DEvDYZtuDSOluwVq1SBF0&#10;e8tluplNY7PJkkxl+z/+iT/mtFCwIHgJb2by3pt501nfuuwTY7LBF2I0zEWGvg7aelOIdfU4uBNZ&#10;IvAaXPBYiAMmMSuvr6Zv6ICYlLa2Sxmr+FSILVE3kTLVW2whDUOHnidNiC0Ql9HIDuodGJTjPL+V&#10;8beGKC80s6UuRFzqkciqQ8fO/2uHprE1PoR636KnPyxkcPi6+cCaWBSiQSpEYx3yynI+UWdmuhnn&#10;fDG/70jESSR1j94QN56/v5wzEb1aWQ/c0GF3clMvsFdriqg9EyCqxbx6H2yQDuYE+etThGOsjCrY&#10;OFTHGo8SFkyEltFo2LvUn3dbBc1nL3rC6MEJWU7lRejlDwAAAP//AwBQSwMEFAAGAAgAAAAhAE8t&#10;kfFzAwAAqw8AABUAAABkcnMvY2hhcnRzL2NoYXJ0MS54bWzsV8lu2zAQvRfoP6iCe0ws2Y7RCJED&#10;x2naoCkSNGkPvdEUbbOhSIGkvPx9h4tleWmRGnEuzY0cDh9nRk/km7Pzec6CKZGKCp6G8XEUBoRj&#10;kVE+TsPvD1dHH8JAacQzxAQnabggKjzvvX1zhhM8QVLfFwiTAEC4SnAaTrQukmZT4QnJkToWBeGw&#10;NhIyRxqmctzMJJoBeM6arSjqNi1I6AHQHgA5ony5Xz5lvxiNKCaXApc54dpFIQlDGiqgJrRQYQ+S&#10;Y4iPgyliaaimR/cfw6Yx2mDNoGBC9yVBznMhSm3Xh0gOTFGMGcaXVDoILJgDGEtRFpC9MxdEYgjh&#10;XiP8SDLnoYg0u2k2dz6RMwuZEQ/mLaq4A0+UKMFodkUZsxNTdzJg3nU4js325oYX48EsDVsnnSiC&#10;XDcW7adbQej5DggAZBxwceKigMogm7TS8hsZmQRGvQuGsvhdo9+Ik8ZFIzbedgV8BgjiNF6FHoiS&#10;a5dqy6Va6ACyT0MTG06mvS9IMmBgZgCm9tDCnrX0i73fZ5GToOTUklkv1t1NqNW5bmIDhaEPHb61&#10;OY+X+XYGLZNBq8oAfKoMHLUHIiO9T4QTiZh1s4S31idmGUfResSmOK4QywTjDQ+IfRWJmyxzssmY&#10;NB2bNkllPylOaqTylldSbdT8gKRqG1K1D0KqJWNaJ+uc2p8x/t+sMcZbXhnzcozpGMZ0DsqY9rPd&#10;Me2th8tbXhnzcow5MYyxl4B9elfPBbzFqydqr4fr+e+YzhZjvGUnYwqpdCV0ZhOqyT9LnTWIIQMV&#10;tg3xv0mdrmFM96B3zP46RoC2Y6hwchEUkyMMml9nS1Mct067uxc6p93Trv3AVpxXQh30X39upN8f&#10;cRRGDES78RGSgmK3vYI7Mqf8K5p72Jojmt8J5VyGLkxN8ePNkFVmTub6Qbg1LIVSfS/54yiOq2BB&#10;n5o14rFQqcVPIv02M/OZOxw2ZH025s6Gtayst6ORIl5n+8KBGKhSB724qwa1KGqp7VMD3//k6JeQ&#10;nyTNoJ5E2Z4J7qSrXAer6wiU/3voOUUJzdEN5dAZQV+6RwlrRPhLCe3SBdEzQnzZhm5iToQS+crA&#10;qN7zmfEPqm45W9Tqbyq6bP+Wd5bpk1DChenQXCu20TkBC4jkiF0ijQIJjV8ayuvMNV0ez/bYvd8A&#10;AAD//wMAUEsBAi0AFAAGAAgAAAAhAKTylZEcAQAAXgIAABMAAAAAAAAAAAAAAAAAAAAAAFtDb250&#10;ZW50X1R5cGVzXS54bWxQSwECLQAUAAYACAAAACEAOP0h/9YAAACUAQAACwAAAAAAAAAAAAAAAABN&#10;AQAAX3JlbHMvLnJlbHNQSwECLQAUAAYACAAAACEA/vgx+90AAAAFAQAADwAAAAAAAAAAAAAAAABM&#10;AgAAZHJzL2Rvd25yZXYueG1sUEsBAi0AFAAGAAgAAAAhAJZVHwAAAQAAKgIAAA4AAAAAAAAAAAAA&#10;AAAAVgMAAGRycy9lMm9Eb2MueG1sUEsBAi0AFAAGAAgAAAAhAKsWzUa5AAAAIgEAABkAAAAAAAAA&#10;AAAAAAAAggQAAGRycy9fcmVscy9lMm9Eb2MueG1sLnJlbHNQSwECLQAUAAYACAAAACEAatrl6ycB&#10;AAC9AQAAIAAAAAAAAAAAAAAAAAByBQAAZHJzL2NoYXJ0cy9fcmVscy9jaGFydDEueG1sLnJlbHNQ&#10;SwECLQAUAAYACAAAACEATy2R8XMDAACrDwAAFQAAAAAAAAAAAAAAAADXBgAAZHJzL2NoYXJ0cy9j&#10;aGFydDEueG1sUEsFBgAAAAAHAAcAywEAAH0KAAAAAA==&#10;">
              <v:imagedata r:id="rId15" o:title="" croptop="-2309f" cropbottom="-2494f" cropleft="-1242f" cropright="-12113f"/>
            </v:shape>
            <v:group id="_x0000_s1185" style="position:absolute;left:4434;top:12540;width:1102;height:2466" coordorigin="4442,4407" coordsize="1102,2466">
              <v:shape id="_x0000_s1186" type="#_x0000_t202" style="position:absolute;left:4442;top:4407;width:1102;height:352" filled="f" stroked="f">
                <v:textbox style="mso-next-textbox:#_x0000_s1186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A – 10 %</w:t>
                      </w:r>
                    </w:p>
                  </w:txbxContent>
                </v:textbox>
              </v:shape>
              <v:shape id="_x0000_s1187" type="#_x0000_t202" style="position:absolute;left:4442;top:4788;width:1102;height:352" filled="f" stroked="f">
                <v:textbox style="mso-next-textbox:#_x0000_s1187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B – 25 %</w:t>
                      </w:r>
                    </w:p>
                  </w:txbxContent>
                </v:textbox>
              </v:shape>
              <v:shape id="_x0000_s1188" type="#_x0000_t202" style="position:absolute;left:4442;top:5446;width:1102;height:352" filled="f" stroked="f">
                <v:textbox style="mso-next-textbox:#_x0000_s1188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C – 30 %</w:t>
                      </w:r>
                    </w:p>
                  </w:txbxContent>
                </v:textbox>
              </v:shape>
              <v:shape id="_x0000_s1189" type="#_x0000_t202" style="position:absolute;left:4442;top:6099;width:1102;height:352" filled="f" stroked="f">
                <v:textbox style="mso-next-textbox:#_x0000_s1189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D – 25 %</w:t>
                      </w:r>
                    </w:p>
                  </w:txbxContent>
                </v:textbox>
              </v:shape>
              <v:shape id="_x0000_s1190" type="#_x0000_t202" style="position:absolute;left:4442;top:6521;width:1102;height:352" filled="f" stroked="f">
                <v:textbox style="mso-next-textbox:#_x0000_s1190">
                  <w:txbxContent>
                    <w:p w:rsidR="007E59B3" w:rsidRPr="0011642F" w:rsidRDefault="007E59B3" w:rsidP="00BE161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1642F">
                        <w:rPr>
                          <w:sz w:val="14"/>
                          <w:szCs w:val="14"/>
                        </w:rPr>
                        <w:t>E – 10 %</w:t>
                      </w:r>
                    </w:p>
                  </w:txbxContent>
                </v:textbox>
              </v:shape>
            </v:group>
            <v:shape id="_x0000_s1191" type="#_x0000_t202" style="position:absolute;left:2391;top:13579;width:1102;height:352" filled="f" stroked="f">
              <v:textbox style="mso-next-textbox:#_x0000_s1191">
                <w:txbxContent>
                  <w:p w:rsidR="007E59B3" w:rsidRPr="0011642F" w:rsidRDefault="007E59B3" w:rsidP="00BE161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G</w:t>
                    </w:r>
                    <w:r w:rsidRPr="0011642F">
                      <w:rPr>
                        <w:sz w:val="14"/>
                        <w:szCs w:val="14"/>
                      </w:rPr>
                      <w:t xml:space="preserve"> – </w:t>
                    </w:r>
                    <w:r>
                      <w:rPr>
                        <w:sz w:val="14"/>
                        <w:szCs w:val="14"/>
                      </w:rPr>
                      <w:t>100</w:t>
                    </w:r>
                    <w:r w:rsidRPr="0011642F">
                      <w:rPr>
                        <w:sz w:val="14"/>
                        <w:szCs w:val="14"/>
                      </w:rPr>
                      <w:t xml:space="preserve"> %</w:t>
                    </w:r>
                  </w:p>
                </w:txbxContent>
              </v:textbox>
            </v:shape>
            <w10:wrap type="square"/>
          </v:group>
        </w:pict>
      </w:r>
      <w:r w:rsidR="004E2F19" w:rsidRPr="002E6DC4">
        <w:rPr>
          <w:u w:val="single"/>
          <w:lang w:val="en-GB"/>
        </w:rPr>
        <w:t xml:space="preserve">Example </w:t>
      </w:r>
      <w:r w:rsidR="004E2F19">
        <w:rPr>
          <w:u w:val="single"/>
          <w:lang w:val="en-GB"/>
        </w:rPr>
        <w:t>3</w:t>
      </w:r>
    </w:p>
    <w:p w:rsidR="004E2F19" w:rsidRDefault="004E2F19" w:rsidP="004E2F19">
      <w:pPr>
        <w:spacing w:before="120"/>
        <w:rPr>
          <w:lang w:val="en-GB"/>
        </w:rPr>
      </w:pPr>
      <w:r>
        <w:rPr>
          <w:lang w:val="en-GB"/>
        </w:rPr>
        <w:t xml:space="preserve">Course: </w:t>
      </w:r>
      <w:r>
        <w:rPr>
          <w:i/>
          <w:lang w:val="en-GB"/>
        </w:rPr>
        <w:t>Evolutionary Biology – Humans and Other Organisms</w:t>
      </w:r>
      <w:r>
        <w:rPr>
          <w:lang w:val="en-GB"/>
        </w:rPr>
        <w:t>, 7.5 credits.</w:t>
      </w:r>
    </w:p>
    <w:p w:rsidR="004E2F19" w:rsidRDefault="0034219F" w:rsidP="004E2F19">
      <w:pPr>
        <w:spacing w:before="120"/>
        <w:rPr>
          <w:lang w:val="en-GB"/>
        </w:rPr>
      </w:pPr>
      <w:r>
        <w:rPr>
          <w:lang w:val="en-GB"/>
        </w:rPr>
        <w:t>EGT</w:t>
      </w:r>
      <w:r w:rsidR="004E2F19">
        <w:rPr>
          <w:lang w:val="en-GB"/>
        </w:rPr>
        <w:t>: See page 2.</w:t>
      </w:r>
    </w:p>
    <w:p w:rsidR="00AE13CD" w:rsidRDefault="004E2F19" w:rsidP="004E2F19">
      <w:pPr>
        <w:spacing w:before="120"/>
        <w:rPr>
          <w:lang w:val="en-GB"/>
        </w:rPr>
      </w:pPr>
      <w:r>
        <w:rPr>
          <w:lang w:val="en-GB"/>
        </w:rPr>
        <w:t xml:space="preserve">Result: </w:t>
      </w:r>
      <w:r w:rsidR="007E59B3">
        <w:rPr>
          <w:lang w:val="en-GB"/>
        </w:rPr>
        <w:t xml:space="preserve">Only pass grade is awarded on the course. No grade </w:t>
      </w:r>
      <w:r w:rsidR="0034219F">
        <w:rPr>
          <w:lang w:val="en-GB"/>
        </w:rPr>
        <w:t>transfer</w:t>
      </w:r>
      <w:r w:rsidR="007E59B3">
        <w:rPr>
          <w:lang w:val="en-GB"/>
        </w:rPr>
        <w:t xml:space="preserve"> is possible.</w:t>
      </w:r>
    </w:p>
    <w:sectPr w:rsidR="00AE13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21" w:rsidRDefault="00F11521">
      <w:r>
        <w:separator/>
      </w:r>
    </w:p>
  </w:endnote>
  <w:endnote w:type="continuationSeparator" w:id="0">
    <w:p w:rsidR="00F11521" w:rsidRDefault="00F1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DD" w:rsidRDefault="00217C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DD" w:rsidRDefault="00217C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DD" w:rsidRDefault="00217C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21" w:rsidRDefault="00F11521">
      <w:r>
        <w:separator/>
      </w:r>
    </w:p>
  </w:footnote>
  <w:footnote w:type="continuationSeparator" w:id="0">
    <w:p w:rsidR="00F11521" w:rsidRDefault="00F11521">
      <w:r>
        <w:continuationSeparator/>
      </w:r>
    </w:p>
  </w:footnote>
  <w:footnote w:id="1">
    <w:p w:rsidR="00521F7A" w:rsidRDefault="00521F7A" w:rsidP="00521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55219E">
          <w:rPr>
            <w:rStyle w:val="Hypertextovodkaz"/>
          </w:rPr>
          <w:t>http://ec.europa.eu/education/life</w:t>
        </w:r>
        <w:r w:rsidRPr="0055219E">
          <w:rPr>
            <w:rStyle w:val="Hypertextovodkaz"/>
          </w:rPr>
          <w:t>l</w:t>
        </w:r>
        <w:r w:rsidRPr="0055219E">
          <w:rPr>
            <w:rStyle w:val="Hypertextovodkaz"/>
          </w:rPr>
          <w:t>o</w:t>
        </w:r>
        <w:r w:rsidRPr="0055219E">
          <w:rPr>
            <w:rStyle w:val="Hypertextovodkaz"/>
          </w:rPr>
          <w:t>ng-learning-policy/doc/ects/guide_en.pdf</w:t>
        </w:r>
      </w:hyperlink>
      <w:r>
        <w:t xml:space="preserve"> </w:t>
      </w:r>
    </w:p>
  </w:footnote>
  <w:footnote w:id="2">
    <w:p w:rsidR="00A40A4C" w:rsidRPr="00A40A4C" w:rsidRDefault="00A40A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0A4C">
        <w:rPr>
          <w:lang w:val="en-GB"/>
        </w:rPr>
        <w:t>ECTS Users’ Guide 2009</w:t>
      </w:r>
      <w:r>
        <w:rPr>
          <w:lang w:val="en-GB"/>
        </w:rPr>
        <w:t>, page 41 f.</w:t>
      </w:r>
    </w:p>
  </w:footnote>
  <w:footnote w:id="3">
    <w:p w:rsidR="00521F7A" w:rsidRPr="007F0723" w:rsidRDefault="00521F7A" w:rsidP="00521F7A">
      <w:pPr>
        <w:pStyle w:val="Textpoznpodarou"/>
        <w:rPr>
          <w:lang w:val="en-GB"/>
        </w:rPr>
      </w:pPr>
      <w:r w:rsidRPr="007F0723">
        <w:rPr>
          <w:rStyle w:val="Znakapoznpodarou"/>
          <w:lang w:val="en-GB"/>
        </w:rPr>
        <w:footnoteRef/>
      </w:r>
      <w:r w:rsidRPr="007F0723">
        <w:rPr>
          <w:lang w:val="en-GB"/>
        </w:rPr>
        <w:t xml:space="preserve"> </w:t>
      </w:r>
      <w:r w:rsidR="00016657">
        <w:rPr>
          <w:lang w:val="en-GB"/>
        </w:rPr>
        <w:t xml:space="preserve">If </w:t>
      </w:r>
      <w:r w:rsidR="00B50B90" w:rsidRPr="007F0723">
        <w:rPr>
          <w:lang w:val="en-GB"/>
        </w:rPr>
        <w:t xml:space="preserve">grades issued </w:t>
      </w:r>
      <w:r w:rsidR="00016657">
        <w:rPr>
          <w:lang w:val="en-GB"/>
        </w:rPr>
        <w:t xml:space="preserve">after the present student was graded were to be included in the calculation, </w:t>
      </w:r>
      <w:r w:rsidR="00EB2FB4">
        <w:rPr>
          <w:lang w:val="en-GB"/>
        </w:rPr>
        <w:t>the</w:t>
      </w:r>
      <w:r w:rsidR="00016657">
        <w:rPr>
          <w:lang w:val="en-GB"/>
        </w:rPr>
        <w:t xml:space="preserve"> student would </w:t>
      </w:r>
      <w:r w:rsidR="00EB2FB4">
        <w:rPr>
          <w:lang w:val="en-GB"/>
        </w:rPr>
        <w:t>find</w:t>
      </w:r>
      <w:r w:rsidR="00016657">
        <w:rPr>
          <w:lang w:val="en-GB"/>
        </w:rPr>
        <w:t xml:space="preserve"> different EGTs on </w:t>
      </w:r>
      <w:r w:rsidR="00B50B90" w:rsidRPr="007F0723">
        <w:rPr>
          <w:lang w:val="en-GB"/>
        </w:rPr>
        <w:t>transcript</w:t>
      </w:r>
      <w:r w:rsidR="002B5FB7" w:rsidRPr="007F0723">
        <w:rPr>
          <w:lang w:val="en-GB"/>
        </w:rPr>
        <w:t>s</w:t>
      </w:r>
      <w:r w:rsidR="00B50B90" w:rsidRPr="007F0723">
        <w:rPr>
          <w:lang w:val="en-GB"/>
        </w:rPr>
        <w:t xml:space="preserve"> of records printed on different occasions.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DD" w:rsidRDefault="00217C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3E" w:rsidRDefault="00735A3E">
    <w:pPr>
      <w:pStyle w:val="Zhlav"/>
      <w:rPr>
        <w:rStyle w:val="slostrnky"/>
      </w:rPr>
    </w:pPr>
    <w:r>
      <w:t>Karlstads universitet</w:t>
    </w:r>
    <w:r>
      <w:tab/>
      <w:t>2011-</w:t>
    </w:r>
    <w:r w:rsidR="00217CDD">
      <w:t>11-18</w:t>
    </w:r>
    <w:r>
      <w:tab/>
      <w:t xml:space="preserve">Sidan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58D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av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358D0">
      <w:rPr>
        <w:rStyle w:val="slostrnky"/>
        <w:noProof/>
      </w:rPr>
      <w:t>3</w:t>
    </w:r>
    <w:r>
      <w:rPr>
        <w:rStyle w:val="slostrnky"/>
      </w:rPr>
      <w:fldChar w:fldCharType="end"/>
    </w:r>
  </w:p>
  <w:p w:rsidR="00735A3E" w:rsidRDefault="00735A3E">
    <w:pPr>
      <w:pStyle w:val="Zhlav"/>
      <w:rPr>
        <w:rStyle w:val="slostrnky"/>
      </w:rPr>
    </w:pPr>
    <w:r>
      <w:rPr>
        <w:rStyle w:val="slostrnky"/>
      </w:rPr>
      <w:t>Fakultet EKI</w:t>
    </w:r>
  </w:p>
  <w:p w:rsidR="00735A3E" w:rsidRDefault="00735A3E">
    <w:pPr>
      <w:pStyle w:val="Zhlav"/>
      <w:rPr>
        <w:rStyle w:val="slostrnky"/>
      </w:rPr>
    </w:pPr>
    <w:r>
      <w:rPr>
        <w:rStyle w:val="slostrnky"/>
      </w:rPr>
      <w:t>Bengt Hällgren</w:t>
    </w:r>
    <w:r>
      <w:rPr>
        <w:rStyle w:val="slostrnky"/>
      </w:rPr>
      <w:tab/>
    </w:r>
    <w:r>
      <w:rPr>
        <w:rStyle w:val="slostrnky"/>
      </w:rPr>
      <w:tab/>
    </w:r>
    <w:r w:rsidRPr="00847E13">
      <w:rPr>
        <w:rStyle w:val="slostrnky"/>
        <w:sz w:val="16"/>
        <w:szCs w:val="16"/>
      </w:rPr>
      <w:fldChar w:fldCharType="begin"/>
    </w:r>
    <w:r w:rsidRPr="00847E13">
      <w:rPr>
        <w:rStyle w:val="slostrnky"/>
        <w:sz w:val="16"/>
        <w:szCs w:val="16"/>
      </w:rPr>
      <w:instrText xml:space="preserve"> FILENAME </w:instrText>
    </w:r>
    <w:r w:rsidRPr="00847E13">
      <w:rPr>
        <w:rStyle w:val="slostrnky"/>
        <w:sz w:val="16"/>
        <w:szCs w:val="16"/>
      </w:rPr>
      <w:fldChar w:fldCharType="separate"/>
    </w:r>
    <w:r w:rsidR="001179FC">
      <w:rPr>
        <w:rStyle w:val="slostrnky"/>
        <w:noProof/>
        <w:sz w:val="16"/>
        <w:szCs w:val="16"/>
      </w:rPr>
      <w:t>EGT-info_lärosäten_111118_eng.doc</w:t>
    </w:r>
    <w:r w:rsidRPr="00847E13">
      <w:rPr>
        <w:rStyle w:val="slostrnky"/>
        <w:sz w:val="16"/>
        <w:szCs w:val="16"/>
      </w:rPr>
      <w:fldChar w:fldCharType="end"/>
    </w:r>
  </w:p>
  <w:p w:rsidR="00735A3E" w:rsidRDefault="00735A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DD" w:rsidRDefault="00217C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504B77"/>
    <w:multiLevelType w:val="hybridMultilevel"/>
    <w:tmpl w:val="C1FE4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D65E32"/>
    <w:multiLevelType w:val="hybridMultilevel"/>
    <w:tmpl w:val="FC96AA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1B"/>
    <w:rsid w:val="00016657"/>
    <w:rsid w:val="00021A84"/>
    <w:rsid w:val="000502B6"/>
    <w:rsid w:val="00074700"/>
    <w:rsid w:val="000B3DB4"/>
    <w:rsid w:val="00112AB9"/>
    <w:rsid w:val="0011465A"/>
    <w:rsid w:val="0011642F"/>
    <w:rsid w:val="001179FC"/>
    <w:rsid w:val="001B6347"/>
    <w:rsid w:val="001D4127"/>
    <w:rsid w:val="001D78BD"/>
    <w:rsid w:val="002045C1"/>
    <w:rsid w:val="00210B49"/>
    <w:rsid w:val="00217CDD"/>
    <w:rsid w:val="002701A7"/>
    <w:rsid w:val="00292DD9"/>
    <w:rsid w:val="002B5FB7"/>
    <w:rsid w:val="002D3E27"/>
    <w:rsid w:val="002E6DC4"/>
    <w:rsid w:val="00300282"/>
    <w:rsid w:val="00312504"/>
    <w:rsid w:val="003358D0"/>
    <w:rsid w:val="003379D1"/>
    <w:rsid w:val="0034219F"/>
    <w:rsid w:val="003A27FE"/>
    <w:rsid w:val="00415A7A"/>
    <w:rsid w:val="004524B6"/>
    <w:rsid w:val="00462F91"/>
    <w:rsid w:val="004C251E"/>
    <w:rsid w:val="004E2F19"/>
    <w:rsid w:val="004F3324"/>
    <w:rsid w:val="00521F7A"/>
    <w:rsid w:val="00557AF3"/>
    <w:rsid w:val="0058291B"/>
    <w:rsid w:val="00585AE1"/>
    <w:rsid w:val="005B6CCE"/>
    <w:rsid w:val="00613E30"/>
    <w:rsid w:val="00663DDA"/>
    <w:rsid w:val="006F3A18"/>
    <w:rsid w:val="007100CF"/>
    <w:rsid w:val="00723397"/>
    <w:rsid w:val="00735A3E"/>
    <w:rsid w:val="00776ACA"/>
    <w:rsid w:val="007900BE"/>
    <w:rsid w:val="007B76E7"/>
    <w:rsid w:val="007E350D"/>
    <w:rsid w:val="007E59B3"/>
    <w:rsid w:val="007F0723"/>
    <w:rsid w:val="00812A08"/>
    <w:rsid w:val="00822E99"/>
    <w:rsid w:val="00847E13"/>
    <w:rsid w:val="00866698"/>
    <w:rsid w:val="00871F36"/>
    <w:rsid w:val="008E1954"/>
    <w:rsid w:val="00907111"/>
    <w:rsid w:val="00910D3E"/>
    <w:rsid w:val="00945B75"/>
    <w:rsid w:val="0096748A"/>
    <w:rsid w:val="00990E34"/>
    <w:rsid w:val="009C2D99"/>
    <w:rsid w:val="00A40A4C"/>
    <w:rsid w:val="00AD75EE"/>
    <w:rsid w:val="00AE13CD"/>
    <w:rsid w:val="00B2350E"/>
    <w:rsid w:val="00B50B90"/>
    <w:rsid w:val="00BE1616"/>
    <w:rsid w:val="00C23BBB"/>
    <w:rsid w:val="00C26C04"/>
    <w:rsid w:val="00D32116"/>
    <w:rsid w:val="00D57ED8"/>
    <w:rsid w:val="00D74F0F"/>
    <w:rsid w:val="00D83DFE"/>
    <w:rsid w:val="00D910E9"/>
    <w:rsid w:val="00DF7F3B"/>
    <w:rsid w:val="00E00FFC"/>
    <w:rsid w:val="00E1629A"/>
    <w:rsid w:val="00E52893"/>
    <w:rsid w:val="00EB2FB4"/>
    <w:rsid w:val="00EF7104"/>
    <w:rsid w:val="00F03048"/>
    <w:rsid w:val="00F11521"/>
    <w:rsid w:val="00F160F3"/>
    <w:rsid w:val="00F4074E"/>
    <w:rsid w:val="00F50C6D"/>
    <w:rsid w:val="00F81DFE"/>
    <w:rsid w:val="00FB2059"/>
    <w:rsid w:val="00FD07DC"/>
    <w:rsid w:val="00FE4A4D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"/>
    <o:shapelayout v:ext="edit">
      <o:idmap v:ext="edit" data="1"/>
      <o:rules v:ext="edit">
        <o:r id="V:Rule1" type="connector" idref="#_x0000_s1100"/>
        <o:r id="V:Rule2" type="connector" idref="#_x0000_s1101"/>
        <o:r id="V:Rule3" type="connector" idref="#_x0000_s1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v-SE" w:eastAsia="sv-S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47E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7E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7E13"/>
  </w:style>
  <w:style w:type="paragraph" w:styleId="Textbubliny">
    <w:name w:val="Balloon Text"/>
    <w:basedOn w:val="Normln"/>
    <w:link w:val="TextbublinyChar"/>
    <w:rsid w:val="007B7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76E7"/>
    <w:rPr>
      <w:rFonts w:ascii="Tahoma" w:hAnsi="Tahoma" w:cs="Tahoma"/>
      <w:sz w:val="16"/>
      <w:szCs w:val="16"/>
    </w:rPr>
  </w:style>
  <w:style w:type="character" w:styleId="Hypertextovodkaz">
    <w:name w:val="Hyperlink"/>
    <w:rsid w:val="00663DDA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663D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63DDA"/>
  </w:style>
  <w:style w:type="character" w:styleId="Znakapoznpodarou">
    <w:name w:val="footnote reference"/>
    <w:rsid w:val="00663DDA"/>
    <w:rPr>
      <w:vertAlign w:val="superscript"/>
    </w:rPr>
  </w:style>
  <w:style w:type="character" w:styleId="Sledovanodkaz">
    <w:name w:val="FollowedHyperlink"/>
    <w:rsid w:val="00A40A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.se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studentcentrum@ka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au.se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lifelong-learning-policy/doc/ects/guide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gt%20H&#228;llgren\Application%20Data\Microsoft\Mallar\Dokument%20med%20huvu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1F1C-FBF0-47BB-A719-EA6ADAAC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huvud</Template>
  <TotalTime>0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Karlstad University</Company>
  <LinksUpToDate>false</LinksUpToDate>
  <CharactersWithSpaces>3860</CharactersWithSpaces>
  <SharedDoc>false</SharedDoc>
  <HLinks>
    <vt:vector size="24" baseType="variant"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mailto:studentcentrum@kau.se</vt:lpwstr>
      </vt:variant>
      <vt:variant>
        <vt:lpwstr/>
      </vt:variant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http://www.kau.se/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http://www.kau.se/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http://ec.europa.eu/education/lifelong-learning-policy/doc/ects/guide_en.pdf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Hällgren</dc:creator>
  <cp:keywords/>
  <cp:lastModifiedBy>Vilimovska Martina</cp:lastModifiedBy>
  <cp:revision>2</cp:revision>
  <cp:lastPrinted>2011-03-08T12:56:00Z</cp:lastPrinted>
  <dcterms:created xsi:type="dcterms:W3CDTF">2012-03-02T07:53:00Z</dcterms:created>
  <dcterms:modified xsi:type="dcterms:W3CDTF">2012-03-02T07:53:00Z</dcterms:modified>
</cp:coreProperties>
</file>