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1837" w:rsidRDefault="006F1837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6F1837" w:rsidRDefault="006F1837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</w:p>
    <w:p w:rsidR="006F1837" w:rsidRDefault="00F71EC6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AVÍZO: ČZU zve na diskusi k Transatlantické úmluvě (TTIP)</w:t>
      </w:r>
    </w:p>
    <w:p w:rsidR="006F1837" w:rsidRDefault="006F1837">
      <w:pPr>
        <w:suppressAutoHyphens w:val="0"/>
        <w:jc w:val="center"/>
        <w:rPr>
          <w:rFonts w:ascii="Calibri" w:hAnsi="Calibri"/>
          <w:b/>
          <w:smallCaps/>
          <w:sz w:val="22"/>
          <w:szCs w:val="22"/>
        </w:rPr>
      </w:pPr>
    </w:p>
    <w:p w:rsidR="006F1837" w:rsidRDefault="00F71EC6">
      <w:pPr>
        <w:suppressAutoHyphens w:val="0"/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D</w:t>
      </w:r>
      <w:r>
        <w:rPr>
          <w:rFonts w:ascii="Calibri" w:hAnsi="Calibri"/>
          <w:b/>
          <w:smallCaps/>
          <w:sz w:val="36"/>
          <w:szCs w:val="36"/>
        </w:rPr>
        <w:t>opady</w:t>
      </w:r>
      <w:r>
        <w:rPr>
          <w:rFonts w:ascii="Calibri" w:hAnsi="Calibri"/>
          <w:b/>
          <w:smallCaps/>
          <w:sz w:val="36"/>
          <w:szCs w:val="36"/>
        </w:rPr>
        <w:t xml:space="preserve"> TTIP </w:t>
      </w:r>
      <w:r>
        <w:rPr>
          <w:rFonts w:ascii="Calibri" w:hAnsi="Calibri"/>
          <w:b/>
          <w:smallCaps/>
          <w:sz w:val="36"/>
          <w:szCs w:val="36"/>
        </w:rPr>
        <w:t xml:space="preserve">na zemědělství či kvalitu potravin bude prezentovat mj. poslanec Evropského parlamentu </w:t>
      </w:r>
      <w:r>
        <w:rPr>
          <w:rFonts w:ascii="Calibri" w:hAnsi="Calibri"/>
          <w:b/>
          <w:smallCaps/>
          <w:sz w:val="36"/>
          <w:szCs w:val="36"/>
        </w:rPr>
        <w:br/>
      </w:r>
      <w:bookmarkStart w:id="0" w:name="_GoBack"/>
      <w:bookmarkEnd w:id="0"/>
      <w:r>
        <w:rPr>
          <w:rFonts w:ascii="Calibri" w:hAnsi="Calibri"/>
          <w:b/>
          <w:smallCaps/>
          <w:sz w:val="36"/>
          <w:szCs w:val="36"/>
        </w:rPr>
        <w:t>či náměstkyně ministra zemědělství</w:t>
      </w:r>
    </w:p>
    <w:p w:rsidR="006F1837" w:rsidRDefault="006F1837">
      <w:pPr>
        <w:jc w:val="center"/>
        <w:rPr>
          <w:rFonts w:asciiTheme="minorHAnsi" w:hAnsiTheme="minorHAnsi" w:cstheme="minorHAnsi"/>
          <w:b/>
        </w:rPr>
      </w:pPr>
    </w:p>
    <w:p w:rsidR="006F1837" w:rsidRDefault="006F1837">
      <w:pPr>
        <w:jc w:val="center"/>
        <w:rPr>
          <w:rFonts w:asciiTheme="minorHAnsi" w:hAnsiTheme="minorHAnsi" w:cstheme="minorHAnsi"/>
          <w:b/>
        </w:rPr>
      </w:pPr>
    </w:p>
    <w:p w:rsidR="006F1837" w:rsidRDefault="006F183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F1837" w:rsidRDefault="00F71E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Praha,</w:t>
      </w:r>
      <w:r>
        <w:rPr>
          <w:rFonts w:ascii="Calibri" w:hAnsi="Calibri" w:cs="Arial"/>
          <w:b/>
          <w:color w:val="222222"/>
          <w:sz w:val="20"/>
          <w:szCs w:val="22"/>
        </w:rPr>
        <w:t xml:space="preserve"> Česká republika, 11</w:t>
      </w:r>
      <w:r>
        <w:rPr>
          <w:rFonts w:asciiTheme="minorHAnsi" w:hAnsiTheme="minorHAnsi" w:cstheme="minorHAnsi"/>
          <w:b/>
          <w:sz w:val="20"/>
          <w:szCs w:val="20"/>
        </w:rPr>
        <w:t xml:space="preserve">. března 2016 – Na České </w:t>
      </w:r>
      <w:r>
        <w:rPr>
          <w:rFonts w:asciiTheme="minorHAnsi" w:hAnsiTheme="minorHAnsi" w:cstheme="minorHAnsi"/>
          <w:b/>
          <w:sz w:val="20"/>
          <w:szCs w:val="20"/>
        </w:rPr>
        <w:t>zemědělské univerzitě proběhne 29. 3. 2016 diskuse „Transatlantická úmluva (TTIP) a české zemědělství a potraviny – příležitost, nebo špatný vtip?“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F71E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Svá stanoviska ke kontroverzní chystané úmluvě TTIP představí poslanec Evropského parlamentu Pavel Poc, p</w:t>
      </w:r>
      <w:r>
        <w:rPr>
          <w:rFonts w:asciiTheme="minorHAnsi" w:hAnsiTheme="minorHAnsi" w:cstheme="minorHAnsi"/>
          <w:sz w:val="20"/>
          <w:szCs w:val="20"/>
        </w:rPr>
        <w:t>ředseda Zemědělského svazu Martin Pýcha, zástupce České technologické platformy pro ekologické zemědělství Jiří Lehejček, zástupce spotřebitelského sdružení Test Šárka Bittenglová, právnička IuRe Helena Svatošová a náměstkyně ministra zemědělství Jaroslava</w:t>
      </w:r>
      <w:r>
        <w:rPr>
          <w:rFonts w:asciiTheme="minorHAnsi" w:hAnsiTheme="minorHAnsi" w:cstheme="minorHAnsi"/>
          <w:sz w:val="20"/>
          <w:szCs w:val="20"/>
        </w:rPr>
        <w:t xml:space="preserve"> Beneš Špalková. V rámci akce bude bohatý prostor na dotazy a diskusi.</w:t>
      </w: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F71E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Poprvé by se tak měly prezentovat a vzájemně probrat pohledy zemědělců, spotřebitelů, ekologických producentů, volených zástupců a exekutivy. K debatě jistě budou rizika pro normy bezp</w:t>
      </w:r>
      <w:r>
        <w:rPr>
          <w:rFonts w:asciiTheme="minorHAnsi" w:hAnsiTheme="minorHAnsi" w:cstheme="minorHAnsi"/>
          <w:sz w:val="20"/>
          <w:szCs w:val="20"/>
        </w:rPr>
        <w:t xml:space="preserve">ečnosti potravin (pravidla pro GMO produkci, výrobu masa z klonovaných zvířat, používání v EU zakázaných nebezpečných pesticidů), role nadnárodního agrobyznysu ve vyjednání, očekávání přínosů TTIP  a sesterské úmluvy CETA i plánované atypické prvky úmluvy </w:t>
      </w:r>
      <w:r>
        <w:rPr>
          <w:rFonts w:asciiTheme="minorHAnsi" w:hAnsiTheme="minorHAnsi" w:cstheme="minorHAnsi"/>
          <w:sz w:val="20"/>
          <w:szCs w:val="20"/>
        </w:rPr>
        <w:t xml:space="preserve">(regulatorní spolupráce, arbitrážní mechanismus apod.).  </w:t>
      </w: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F71E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Debatu organizuje ČZU v rámci cyklu Fórum ČZU spolu s IuRe vzhledem k zásadním dopadům a minimální veřejné diskusi k TTIP a sesterské smlouvě s Kanadou CETA, která by měla v druhé polovině roku 201</w:t>
      </w:r>
      <w:r>
        <w:rPr>
          <w:rFonts w:asciiTheme="minorHAnsi" w:hAnsiTheme="minorHAnsi" w:cstheme="minorHAnsi"/>
          <w:sz w:val="20"/>
          <w:szCs w:val="20"/>
        </w:rPr>
        <w:t xml:space="preserve">6 hlasována v Evropském parlamentu. </w:t>
      </w: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F71E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Diskuse proběhne v Kruhové hale TF v areálu České zemědělské univerzity v Praze – Suchdole v </w:t>
      </w:r>
      <w:r>
        <w:rPr>
          <w:rFonts w:asciiTheme="minorHAnsi" w:hAnsiTheme="minorHAnsi" w:cstheme="minorHAnsi"/>
          <w:b/>
          <w:sz w:val="20"/>
          <w:szCs w:val="20"/>
        </w:rPr>
        <w:t xml:space="preserve">úterý </w:t>
      </w:r>
      <w:r>
        <w:rPr>
          <w:rFonts w:asciiTheme="minorHAnsi" w:hAnsiTheme="minorHAnsi" w:cstheme="minorHAnsi"/>
          <w:b/>
          <w:sz w:val="20"/>
          <w:szCs w:val="20"/>
        </w:rPr>
        <w:t>29. března 2016 od 16:00 hod</w:t>
      </w:r>
      <w:r>
        <w:rPr>
          <w:rFonts w:asciiTheme="minorHAnsi" w:hAnsiTheme="minorHAnsi" w:cstheme="minorHAnsi"/>
          <w:b/>
          <w:sz w:val="20"/>
          <w:szCs w:val="20"/>
        </w:rPr>
        <w:t>. (do cca 18:30 hod.)</w:t>
      </w: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6F183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F1837" w:rsidRDefault="006F1837">
      <w:pPr>
        <w:pBdr>
          <w:bottom w:val="single" w:sz="4" w:space="1" w:color="00000A"/>
        </w:pBdr>
        <w:rPr>
          <w:rFonts w:ascii="Calibri" w:hAnsi="Calibri"/>
        </w:rPr>
      </w:pPr>
    </w:p>
    <w:p w:rsidR="006F1837" w:rsidRDefault="00F71EC6">
      <w:pPr>
        <w:pStyle w:val="Bezmez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ČZU je třetí největší univerzitou v Praze.</w:t>
      </w:r>
      <w:r>
        <w:rPr>
          <w:rFonts w:ascii="Calibri" w:hAnsi="Calibri"/>
          <w:sz w:val="20"/>
          <w:szCs w:val="20"/>
        </w:rPr>
        <w:t xml:space="preserve"> Spojuje v sobě více než </w:t>
      </w:r>
      <w:r>
        <w:rPr>
          <w:rFonts w:ascii="Calibri" w:hAnsi="Calibri"/>
          <w:sz w:val="20"/>
          <w:szCs w:val="20"/>
        </w:rPr>
        <w:t>stoletou tradici s nejmodernějšími technologiemi, progresivní vědou a výzkumem v oblasti zemědělství a lesnictví, ekologie a životního prostředí, technologií a techniky, ekonomie a managementu. Moderně vybavené laboratoře se špičkovým zázem</w:t>
      </w:r>
      <w:r>
        <w:rPr>
          <w:rFonts w:ascii="Calibri" w:hAnsi="Calibri"/>
          <w:sz w:val="20"/>
          <w:szCs w:val="20"/>
        </w:rPr>
        <w:t>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V roce 20</w:t>
      </w:r>
      <w:r>
        <w:rPr>
          <w:rFonts w:ascii="Calibri" w:hAnsi="Calibri"/>
          <w:sz w:val="20"/>
          <w:szCs w:val="20"/>
        </w:rPr>
        <w:t>15 ČZU po druhé</w:t>
      </w:r>
      <w:r>
        <w:rPr>
          <w:rFonts w:ascii="Calibri" w:hAnsi="Calibri"/>
          <w:sz w:val="20"/>
          <w:szCs w:val="20"/>
        </w:rPr>
        <w:t xml:space="preserve"> uspěla v soutěži Českých 100 nejlepších. </w:t>
      </w:r>
    </w:p>
    <w:p w:rsidR="006F1837" w:rsidRDefault="006F1837">
      <w:pPr>
        <w:pStyle w:val="Bezmezer"/>
        <w:pBdr>
          <w:bottom w:val="single" w:sz="4" w:space="1" w:color="00000A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F1837" w:rsidRDefault="00F71EC6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Kontakt pro novináře: </w:t>
      </w:r>
    </w:p>
    <w:p w:rsidR="006F1837" w:rsidRDefault="00F71EC6">
      <w:r>
        <w:rPr>
          <w:rFonts w:ascii="Calibri" w:hAnsi="Calibri"/>
          <w:sz w:val="20"/>
          <w:szCs w:val="20"/>
        </w:rPr>
        <w:t xml:space="preserve">Mgr. Josef Beránek, tiskový mluvčí ČZU, +420 774 557 699; </w:t>
      </w:r>
      <w:hyperlink r:id="rId6">
        <w:r>
          <w:rPr>
            <w:rStyle w:val="Internetovodkaz"/>
            <w:rFonts w:ascii="Calibri" w:hAnsi="Calibri"/>
            <w:sz w:val="20"/>
            <w:szCs w:val="20"/>
          </w:rPr>
          <w:t>tiskove@czu.cz</w:t>
        </w:r>
      </w:hyperlink>
      <w:r>
        <w:rPr>
          <w:rFonts w:ascii="Calibri" w:hAnsi="Calibri"/>
          <w:sz w:val="20"/>
          <w:szCs w:val="20"/>
        </w:rPr>
        <w:t xml:space="preserve">; </w:t>
      </w:r>
      <w:hyperlink r:id="rId7">
        <w:r>
          <w:rPr>
            <w:rStyle w:val="Internetovodkaz"/>
            <w:rFonts w:ascii="Calibri" w:hAnsi="Calibri"/>
            <w:sz w:val="20"/>
            <w:szCs w:val="20"/>
          </w:rPr>
          <w:t>www.czu.cz</w:t>
        </w:r>
      </w:hyperlink>
    </w:p>
    <w:p w:rsidR="006F1837" w:rsidRDefault="00F71EC6">
      <w:r>
        <w:rPr>
          <w:rFonts w:ascii="Calibri" w:hAnsi="Calibri"/>
          <w:iCs/>
          <w:sz w:val="20"/>
          <w:szCs w:val="20"/>
        </w:rPr>
        <w:t xml:space="preserve">JUDr. </w:t>
      </w:r>
      <w:r>
        <w:rPr>
          <w:rFonts w:ascii="Calibri" w:hAnsi="Calibri"/>
          <w:iCs/>
          <w:sz w:val="20"/>
          <w:szCs w:val="20"/>
        </w:rPr>
        <w:t>Ing.</w:t>
      </w:r>
      <w:r>
        <w:rPr>
          <w:rFonts w:ascii="Calibri" w:hAnsi="Calibri"/>
          <w:sz w:val="20"/>
          <w:szCs w:val="20"/>
        </w:rPr>
        <w:t xml:space="preserve"> Helena Svatošová, IuRe, tel. 776890170</w:t>
      </w:r>
      <w:r>
        <w:rPr>
          <w:rFonts w:ascii="Calibri" w:hAnsi="Calibri"/>
          <w:sz w:val="20"/>
          <w:szCs w:val="20"/>
          <w:lang w:val="en-US"/>
        </w:rPr>
        <w:t>;</w:t>
      </w:r>
      <w:r>
        <w:rPr>
          <w:rFonts w:ascii="Calibri" w:hAnsi="Calibri"/>
          <w:sz w:val="20"/>
          <w:szCs w:val="20"/>
        </w:rPr>
        <w:t xml:space="preserve"> </w:t>
      </w:r>
      <w:hyperlink r:id="rId8">
        <w:r>
          <w:rPr>
            <w:rStyle w:val="Internetovodkaz"/>
            <w:rFonts w:ascii="Calibri" w:hAnsi="Calibri"/>
            <w:sz w:val="20"/>
            <w:szCs w:val="20"/>
          </w:rPr>
          <w:t>svatosova@iure.org</w:t>
        </w:r>
      </w:hyperlink>
    </w:p>
    <w:sectPr w:rsidR="006F1837">
      <w:headerReference w:type="default" r:id="rId9"/>
      <w:pgSz w:w="11906" w:h="16838"/>
      <w:pgMar w:top="1418" w:right="1418" w:bottom="1418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1EC6">
      <w:r>
        <w:separator/>
      </w:r>
    </w:p>
  </w:endnote>
  <w:endnote w:type="continuationSeparator" w:id="0">
    <w:p w:rsidR="00000000" w:rsidRDefault="00F7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1EC6">
      <w:r>
        <w:separator/>
      </w:r>
    </w:p>
  </w:footnote>
  <w:footnote w:type="continuationSeparator" w:id="0">
    <w:p w:rsidR="00000000" w:rsidRDefault="00F7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837" w:rsidRDefault="00F71EC6">
    <w:pPr>
      <w:pStyle w:val="Zhlav"/>
      <w:tabs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noProof/>
        <w:lang w:eastAsia="cs-CZ"/>
      </w:rPr>
      <w:drawing>
        <wp:anchor distT="0" distB="0" distL="114935" distR="0" simplePos="0" relativeHeight="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1327785" cy="974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97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9525">
          <wp:extent cx="2086610" cy="752475"/>
          <wp:effectExtent l="0" t="0" r="0" b="0"/>
          <wp:docPr id="2" name="Obrázek 2" descr="C:\Users\beranek\AppData\Local\Microsoft\Windows\Temporary Internet Files\Content.Word\iure-logo-FINAL_trans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beranek\AppData\Local\Microsoft\Windows\Temporary Internet Files\Content.Word\iure-logo-FINAL_transBW.GIF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b/>
        <w:bCs/>
        <w:color w:val="BFBFBF"/>
        <w:sz w:val="36"/>
        <w:szCs w:val="36"/>
      </w:rPr>
      <w:br/>
    </w:r>
  </w:p>
  <w:p w:rsidR="006F1837" w:rsidRDefault="006F1837">
    <w:pPr>
      <w:pStyle w:val="Zhlav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7"/>
    <w:rsid w:val="006F1837"/>
    <w:rsid w:val="00F7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C240E-03B9-47BA-9E7E-D7589810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4E6FB0"/>
  </w:style>
  <w:style w:type="character" w:customStyle="1" w:styleId="Standardnpsmoodstavce1">
    <w:name w:val="Standardní písmo odstavce1"/>
    <w:qFormat/>
    <w:rsid w:val="004E6FB0"/>
  </w:style>
  <w:style w:type="character" w:customStyle="1" w:styleId="ZhlavChar">
    <w:name w:val="Záhlaví Char"/>
    <w:qFormat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qFormat/>
    <w:rsid w:val="004E6FB0"/>
  </w:style>
  <w:style w:type="character" w:customStyle="1" w:styleId="Internetovodkaz">
    <w:name w:val="Internetový odkaz"/>
    <w:rsid w:val="004E414E"/>
    <w:rPr>
      <w:color w:val="000080"/>
      <w:u w:val="single"/>
    </w:r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character" w:customStyle="1" w:styleId="Nadpis1Char">
    <w:name w:val="Nadpis 1 Char"/>
    <w:qFormat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style-span">
    <w:name w:val="apple-style-span"/>
    <w:qFormat/>
    <w:rsid w:val="00DE58B7"/>
  </w:style>
  <w:style w:type="character" w:styleId="Zdraznn">
    <w:name w:val="Emphasis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qFormat/>
    <w:rsid w:val="00C60E6F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C60E6F"/>
    <w:rPr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qFormat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qFormat/>
    <w:rsid w:val="007432E6"/>
    <w:rPr>
      <w:rFonts w:ascii="Cambria" w:hAnsi="Cambria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Helvetica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paragraph" w:customStyle="1" w:styleId="Nadpis">
    <w:name w:val="Nadpis"/>
    <w:basedOn w:val="Normln"/>
    <w:next w:val="Tlotextu"/>
    <w:qFormat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lotextu">
    <w:name w:val="Tělo textu"/>
    <w:basedOn w:val="Normln"/>
    <w:semiHidden/>
    <w:rsid w:val="004E6FB0"/>
    <w:pPr>
      <w:spacing w:after="120"/>
    </w:pPr>
  </w:style>
  <w:style w:type="paragraph" w:styleId="Seznam">
    <w:name w:val="List"/>
    <w:basedOn w:val="Tlotextu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qFormat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qFormat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4E6FB0"/>
    <w:rPr>
      <w:rFonts w:ascii="Arial" w:eastAsia="Calibri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AA4D4C"/>
    <w:pPr>
      <w:suppressAutoHyphens w:val="0"/>
      <w:spacing w:beforeAutospacing="1" w:afterAutospacing="1"/>
    </w:pPr>
    <w:rPr>
      <w:lang w:eastAsia="cs-CZ"/>
    </w:rPr>
  </w:style>
  <w:style w:type="paragraph" w:customStyle="1" w:styleId="Normln0">
    <w:name w:val="Normln"/>
    <w:qFormat/>
    <w:rsid w:val="00EA0F3E"/>
    <w:rPr>
      <w:rFonts w:ascii="Arial" w:hAnsi="Arial" w:cs="Arial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60E6F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60E6F"/>
    <w:rPr>
      <w:b/>
      <w:bCs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uiPriority w:val="99"/>
    <w:qFormat/>
    <w:rsid w:val="0023779A"/>
    <w:pPr>
      <w:suppressAutoHyphens w:val="0"/>
      <w:spacing w:before="480"/>
      <w:jc w:val="center"/>
    </w:pPr>
    <w:rPr>
      <w:rFonts w:ascii="Arial" w:hAnsi="Arial" w:cs="Arial"/>
      <w:b/>
      <w:bCs/>
      <w:sz w:val="28"/>
      <w:szCs w:val="28"/>
      <w:lang w:eastAsia="cs-CZ"/>
    </w:rPr>
  </w:style>
  <w:style w:type="paragraph" w:customStyle="1" w:styleId="Hlavcl">
    <w:name w:val="Hlavcl"/>
    <w:basedOn w:val="Normln"/>
    <w:uiPriority w:val="99"/>
    <w:qFormat/>
    <w:rsid w:val="0023779A"/>
    <w:pPr>
      <w:suppressAutoHyphens w:val="0"/>
      <w:jc w:val="center"/>
    </w:pPr>
    <w:rPr>
      <w:rFonts w:ascii="Arial" w:hAnsi="Arial" w:cs="Arial"/>
      <w:b/>
      <w:bCs/>
      <w:sz w:val="20"/>
      <w:szCs w:val="20"/>
      <w:lang w:eastAsia="cs-CZ"/>
    </w:rPr>
  </w:style>
  <w:style w:type="paragraph" w:customStyle="1" w:styleId="Autcl">
    <w:name w:val="Autcl"/>
    <w:basedOn w:val="Normln"/>
    <w:next w:val="Normln0"/>
    <w:uiPriority w:val="99"/>
    <w:qFormat/>
    <w:rsid w:val="0023779A"/>
    <w:pPr>
      <w:suppressAutoHyphens w:val="0"/>
      <w:spacing w:after="240"/>
      <w:jc w:val="center"/>
    </w:pPr>
    <w:rPr>
      <w:rFonts w:ascii="Arial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lky">
    <w:name w:val="Obsah tabulky"/>
    <w:basedOn w:val="Normln"/>
    <w:qFormat/>
    <w:rsid w:val="004E414E"/>
    <w:pPr>
      <w:widowControl w:val="0"/>
      <w:suppressLineNumbers/>
      <w:suppressAutoHyphens w:val="0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tosova@iur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zu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skove@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2</cp:revision>
  <cp:lastPrinted>2014-09-16T10:59:00Z</cp:lastPrinted>
  <dcterms:created xsi:type="dcterms:W3CDTF">2016-03-11T13:09:00Z</dcterms:created>
  <dcterms:modified xsi:type="dcterms:W3CDTF">2016-03-11T13:09:00Z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CZU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