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E51D18" w:rsidRP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  <w:r w:rsidRPr="00E51D18">
        <w:rPr>
          <w:rFonts w:ascii="Calibri" w:hAnsi="Calibri"/>
          <w:b/>
          <w:smallCaps/>
          <w:sz w:val="36"/>
          <w:szCs w:val="36"/>
        </w:rPr>
        <w:t xml:space="preserve">ČZU uspěla v žebříčku </w:t>
      </w:r>
      <w:proofErr w:type="spellStart"/>
      <w:r w:rsidRPr="00E51D18">
        <w:rPr>
          <w:rFonts w:ascii="Calibri" w:hAnsi="Calibri"/>
          <w:b/>
          <w:smallCaps/>
          <w:sz w:val="36"/>
          <w:szCs w:val="36"/>
        </w:rPr>
        <w:t>GreenMetric</w:t>
      </w:r>
      <w:proofErr w:type="spellEnd"/>
      <w:r w:rsidRPr="00E51D18">
        <w:rPr>
          <w:rFonts w:ascii="Calibri" w:hAnsi="Calibri"/>
          <w:b/>
          <w:smallCaps/>
          <w:sz w:val="36"/>
          <w:szCs w:val="36"/>
        </w:rPr>
        <w:t xml:space="preserve"> </w:t>
      </w:r>
      <w:proofErr w:type="spellStart"/>
      <w:r w:rsidRPr="00E51D18">
        <w:rPr>
          <w:rFonts w:ascii="Calibri" w:hAnsi="Calibri"/>
          <w:b/>
          <w:smallCaps/>
          <w:sz w:val="36"/>
          <w:szCs w:val="36"/>
        </w:rPr>
        <w:t>Ranking</w:t>
      </w:r>
      <w:proofErr w:type="spellEnd"/>
    </w:p>
    <w:p w:rsidR="008F614B" w:rsidRDefault="008F614B" w:rsidP="00A86224">
      <w:pPr>
        <w:jc w:val="center"/>
        <w:rPr>
          <w:rFonts w:asciiTheme="minorHAnsi" w:hAnsiTheme="minorHAnsi" w:cstheme="minorHAnsi"/>
          <w:b/>
        </w:rPr>
      </w:pPr>
    </w:p>
    <w:p w:rsidR="00E51D18" w:rsidRPr="00A86224" w:rsidRDefault="00E51D18" w:rsidP="00A86224">
      <w:pPr>
        <w:jc w:val="center"/>
        <w:rPr>
          <w:rFonts w:asciiTheme="minorHAnsi" w:hAnsiTheme="minorHAnsi" w:cstheme="minorHAnsi"/>
          <w:b/>
        </w:rPr>
      </w:pPr>
    </w:p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51D18" w:rsidRPr="00E51D18" w:rsidRDefault="003A656E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6B7C4B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8F614B">
        <w:rPr>
          <w:rFonts w:ascii="Calibri" w:hAnsi="Calibri" w:cs="Arial"/>
          <w:b/>
          <w:color w:val="222222"/>
          <w:sz w:val="20"/>
          <w:szCs w:val="22"/>
        </w:rPr>
        <w:t xml:space="preserve">Česká republika, </w:t>
      </w:r>
      <w:r w:rsidR="00E51D18">
        <w:rPr>
          <w:rFonts w:ascii="Calibri" w:hAnsi="Calibri" w:cs="Arial"/>
          <w:b/>
          <w:color w:val="222222"/>
          <w:sz w:val="20"/>
          <w:szCs w:val="22"/>
        </w:rPr>
        <w:t>8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51D18">
        <w:rPr>
          <w:rFonts w:asciiTheme="minorHAnsi" w:hAnsiTheme="minorHAnsi" w:cstheme="minorHAnsi"/>
          <w:b/>
          <w:sz w:val="20"/>
          <w:szCs w:val="20"/>
        </w:rPr>
        <w:t>března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51D18" w:rsidRPr="00E51D18">
        <w:rPr>
          <w:rFonts w:asciiTheme="minorHAnsi" w:hAnsiTheme="minorHAnsi" w:cstheme="minorHAnsi"/>
          <w:b/>
          <w:sz w:val="20"/>
          <w:szCs w:val="20"/>
        </w:rPr>
        <w:t xml:space="preserve">Česká zemědělská univerzita v Praze </w:t>
      </w:r>
      <w:r w:rsidR="00E51D18">
        <w:rPr>
          <w:rFonts w:asciiTheme="minorHAnsi" w:hAnsiTheme="minorHAnsi" w:cstheme="minorHAnsi"/>
          <w:b/>
          <w:sz w:val="20"/>
          <w:szCs w:val="20"/>
        </w:rPr>
        <w:t xml:space="preserve">(ČZU) </w:t>
      </w:r>
      <w:r w:rsidR="00E51D18" w:rsidRPr="00E51D18">
        <w:rPr>
          <w:rFonts w:asciiTheme="minorHAnsi" w:hAnsiTheme="minorHAnsi" w:cstheme="minorHAnsi"/>
          <w:b/>
          <w:sz w:val="20"/>
          <w:szCs w:val="20"/>
        </w:rPr>
        <w:t>se umístila celosvětově na 18. příčce v hodnocení univerzit ve vztahu k udržitelnému přístupu a péči o životní prostředí.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P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 w:rsidRPr="00E51D18">
        <w:rPr>
          <w:rFonts w:asciiTheme="minorHAnsi" w:hAnsiTheme="minorHAnsi" w:cstheme="minorHAnsi"/>
          <w:sz w:val="20"/>
          <w:szCs w:val="20"/>
        </w:rPr>
        <w:t>Důležitými kritérii hodnocení tohoto žebříčku je udržitelnost aktivit univerzity, strategie univerzity v oblasti odpadového hospodářství, ochrany a využívání vody a zeleně, využívání alternativních zdrojů energie, ale také se posuzuje výuka a prostředky vynaložené na výzkumné projekty v oblasti životního prostředí a související publikace.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P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 w:rsidRPr="00E51D18">
        <w:rPr>
          <w:rFonts w:asciiTheme="minorHAnsi" w:hAnsiTheme="minorHAnsi" w:cstheme="minorHAnsi"/>
          <w:sz w:val="20"/>
          <w:szCs w:val="20"/>
        </w:rPr>
        <w:t xml:space="preserve">Na prvních třech místech se umístily University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Nottingham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, University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Connecticut, University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California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. Do první dvacítky se prosadily také University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Oxford či ČZU blízká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Universität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Bodenkultur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Wien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>. Další univerzita z České republiky se umístila až ve čtvrté stovce.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„Výborné umístění ČZU v tomto specifickém mezinárodním </w:t>
      </w:r>
      <w:proofErr w:type="spellStart"/>
      <w:r>
        <w:rPr>
          <w:rFonts w:asciiTheme="minorHAnsi" w:hAnsiTheme="minorHAnsi" w:cstheme="minorHAnsi"/>
          <w:sz w:val="20"/>
          <w:szCs w:val="20"/>
        </w:rPr>
        <w:t>rankingu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odráží dlouhodobé zaměření naší univerzity na celou šíři problematiky tzv. </w:t>
      </w:r>
      <w:proofErr w:type="spellStart"/>
      <w:r>
        <w:rPr>
          <w:rFonts w:asciiTheme="minorHAnsi" w:hAnsiTheme="minorHAnsi" w:cstheme="minorHAnsi"/>
          <w:sz w:val="20"/>
          <w:szCs w:val="20"/>
        </w:rPr>
        <w:t>life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sciences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 na uplatňování nejmodernějších trendů v praxi univerzity i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školních podniků,“ říká rektor ČZU prof. Ing. Jiří Balík, CSc., dr. h. c.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P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 w:rsidRPr="00E51D18">
        <w:rPr>
          <w:rFonts w:asciiTheme="minorHAnsi" w:hAnsiTheme="minorHAnsi" w:cstheme="minorHAnsi"/>
          <w:sz w:val="20"/>
          <w:szCs w:val="20"/>
        </w:rPr>
        <w:t xml:space="preserve">Hodnoceno bylo celkem 406 univerzit z celého světa. Přípravu žebříčku od roku 2010 koordinuje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Indonesia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GreenMetric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je členem belgické International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Ranked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Expert Group na základě posouzení US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News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Ranking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, HEEACT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ranking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Taiwan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a IHEP Washington DC. </w:t>
      </w:r>
      <w:proofErr w:type="spellStart"/>
      <w:r w:rsidRPr="00E51D18">
        <w:rPr>
          <w:rFonts w:asciiTheme="minorHAnsi" w:hAnsiTheme="minorHAnsi" w:cstheme="minorHAnsi"/>
          <w:sz w:val="20"/>
          <w:szCs w:val="20"/>
        </w:rPr>
        <w:t>GreenMetric</w:t>
      </w:r>
      <w:proofErr w:type="spellEnd"/>
      <w:r w:rsidRPr="00E51D18">
        <w:rPr>
          <w:rFonts w:asciiTheme="minorHAnsi" w:hAnsiTheme="minorHAnsi" w:cstheme="minorHAnsi"/>
          <w:sz w:val="20"/>
          <w:szCs w:val="20"/>
        </w:rPr>
        <w:t xml:space="preserve"> je pravidelně citován na fóru UNESCO a také v mnoha odborných článcích v Evropě a v USA v souvislosti s globálními změnami klimatu.</w:t>
      </w:r>
    </w:p>
    <w:p w:rsidR="008F614B" w:rsidRDefault="008F614B" w:rsidP="008F61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Default="00E51D18" w:rsidP="008F614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Další </w:t>
      </w:r>
      <w:proofErr w:type="spellStart"/>
      <w:r>
        <w:rPr>
          <w:rFonts w:asciiTheme="minorHAnsi" w:hAnsiTheme="minorHAnsi" w:cstheme="minorHAnsi"/>
          <w:sz w:val="20"/>
          <w:szCs w:val="20"/>
        </w:rPr>
        <w:t>info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na </w:t>
      </w:r>
      <w:hyperlink r:id="rId7" w:history="1">
        <w:r w:rsidRPr="00E51D18">
          <w:rPr>
            <w:rFonts w:asciiTheme="minorHAnsi" w:hAnsiTheme="minorHAnsi" w:cstheme="minorHAnsi"/>
            <w:sz w:val="20"/>
            <w:szCs w:val="20"/>
          </w:rPr>
          <w:t>http://greenmetric.ui.ac.id/overall-ranking-2015/</w:t>
        </w:r>
      </w:hyperlink>
    </w:p>
    <w:p w:rsidR="0050025A" w:rsidRPr="008F614B" w:rsidRDefault="0050025A" w:rsidP="008F61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Default="0050025A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1D18" w:rsidRPr="00C52948" w:rsidRDefault="00E51D18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6B7C4B">
        <w:rPr>
          <w:rFonts w:ascii="Calibri" w:hAnsi="Calibri"/>
          <w:b/>
          <w:sz w:val="20"/>
          <w:szCs w:val="20"/>
        </w:rPr>
        <w:t xml:space="preserve"> 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9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E51D1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Verdana" w:hAnsi="Verdana"/>
        <w:b/>
        <w:bCs/>
        <w:noProof/>
        <w:color w:val="000000"/>
        <w:sz w:val="26"/>
        <w:szCs w:val="26"/>
        <w:lang w:eastAsia="cs-CZ"/>
      </w:rPr>
      <w:drawing>
        <wp:anchor distT="0" distB="0" distL="114935" distR="114935" simplePos="0" relativeHeight="251659264" behindDoc="1" locked="0" layoutInCell="1" allowOverlap="1" wp14:anchorId="2DA4EBE7" wp14:editId="2AFAC47A">
          <wp:simplePos x="0" y="0"/>
          <wp:positionH relativeFrom="column">
            <wp:posOffset>4467225</wp:posOffset>
          </wp:positionH>
          <wp:positionV relativeFrom="paragraph">
            <wp:posOffset>-48260</wp:posOffset>
          </wp:positionV>
          <wp:extent cx="1327708" cy="974139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08" cy="9741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948">
      <w:rPr>
        <w:rFonts w:ascii="Calibri" w:hAnsi="Calibri" w:cs="Arial"/>
        <w:b/>
        <w:bCs/>
        <w:color w:val="BFBFBF"/>
        <w:sz w:val="36"/>
        <w:szCs w:val="36"/>
      </w:rPr>
      <w:t>TISKOVÁ</w:t>
    </w:r>
    <w:r w:rsidR="006B7C4B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 w:rsidR="00C52948">
      <w:rPr>
        <w:rFonts w:ascii="Calibri" w:hAnsi="Calibri" w:cs="Arial"/>
        <w:b/>
        <w:bCs/>
        <w:color w:val="BFBFBF"/>
        <w:sz w:val="36"/>
        <w:szCs w:val="36"/>
      </w:rPr>
      <w:t>ZPRÁVA</w:t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</w:p>
  <w:p w:rsidR="00415681" w:rsidRPr="00E51D18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089E"/>
    <w:rsid w:val="00111339"/>
    <w:rsid w:val="00132925"/>
    <w:rsid w:val="0014139E"/>
    <w:rsid w:val="00165187"/>
    <w:rsid w:val="00176C9A"/>
    <w:rsid w:val="001916A1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753A0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397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794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00B"/>
    <w:rsid w:val="004C435A"/>
    <w:rsid w:val="004C5E16"/>
    <w:rsid w:val="004D431D"/>
    <w:rsid w:val="004E0844"/>
    <w:rsid w:val="004E2021"/>
    <w:rsid w:val="004E6FB0"/>
    <w:rsid w:val="004F76F7"/>
    <w:rsid w:val="0050025A"/>
    <w:rsid w:val="00513019"/>
    <w:rsid w:val="00514D0D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5D5F"/>
    <w:rsid w:val="00667803"/>
    <w:rsid w:val="0067046F"/>
    <w:rsid w:val="00680C90"/>
    <w:rsid w:val="006818B4"/>
    <w:rsid w:val="00692FA4"/>
    <w:rsid w:val="006A7186"/>
    <w:rsid w:val="006B1CDA"/>
    <w:rsid w:val="006B3C77"/>
    <w:rsid w:val="006B7C4B"/>
    <w:rsid w:val="006C0E7A"/>
    <w:rsid w:val="006C19E2"/>
    <w:rsid w:val="006C3E46"/>
    <w:rsid w:val="006C717F"/>
    <w:rsid w:val="006D777E"/>
    <w:rsid w:val="006E3359"/>
    <w:rsid w:val="006E4E8E"/>
    <w:rsid w:val="006F2359"/>
    <w:rsid w:val="00705173"/>
    <w:rsid w:val="007070F6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8F614B"/>
    <w:rsid w:val="00907BFA"/>
    <w:rsid w:val="00911371"/>
    <w:rsid w:val="00912B30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430"/>
    <w:rsid w:val="00A65660"/>
    <w:rsid w:val="00A66310"/>
    <w:rsid w:val="00A70B17"/>
    <w:rsid w:val="00A83C3F"/>
    <w:rsid w:val="00A86224"/>
    <w:rsid w:val="00AA242B"/>
    <w:rsid w:val="00AA4D4C"/>
    <w:rsid w:val="00AA78FD"/>
    <w:rsid w:val="00AC136B"/>
    <w:rsid w:val="00AF19B4"/>
    <w:rsid w:val="00AF1F93"/>
    <w:rsid w:val="00B057E1"/>
    <w:rsid w:val="00B14DB1"/>
    <w:rsid w:val="00B1515B"/>
    <w:rsid w:val="00B3466F"/>
    <w:rsid w:val="00B42A2C"/>
    <w:rsid w:val="00B45F0E"/>
    <w:rsid w:val="00B57DD2"/>
    <w:rsid w:val="00B74D00"/>
    <w:rsid w:val="00B761FB"/>
    <w:rsid w:val="00BB37E2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43E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51D18"/>
    <w:rsid w:val="00E73270"/>
    <w:rsid w:val="00E752DA"/>
    <w:rsid w:val="00E95FC9"/>
    <w:rsid w:val="00EA0F3E"/>
    <w:rsid w:val="00EA4909"/>
    <w:rsid w:val="00EF756E"/>
    <w:rsid w:val="00EF7E01"/>
    <w:rsid w:val="00F02B17"/>
    <w:rsid w:val="00F03329"/>
    <w:rsid w:val="00F0629C"/>
    <w:rsid w:val="00F125D3"/>
    <w:rsid w:val="00F1278E"/>
    <w:rsid w:val="00F31998"/>
    <w:rsid w:val="00F56068"/>
    <w:rsid w:val="00F60C1E"/>
    <w:rsid w:val="00F60CB1"/>
    <w:rsid w:val="00F75C1E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eenmetric.ui.ac.id/overall-ranking-201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2511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3</cp:revision>
  <cp:lastPrinted>2014-09-16T10:59:00Z</cp:lastPrinted>
  <dcterms:created xsi:type="dcterms:W3CDTF">2016-03-08T16:01:00Z</dcterms:created>
  <dcterms:modified xsi:type="dcterms:W3CDTF">2016-03-08T16:09:00Z</dcterms:modified>
</cp:coreProperties>
</file>