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A656E" w:rsidRPr="003A656E" w:rsidRDefault="00DC12C0" w:rsidP="003A656E">
      <w:pPr>
        <w:autoSpaceDE w:val="0"/>
        <w:autoSpaceDN w:val="0"/>
        <w:adjustRightInd w:val="0"/>
        <w:jc w:val="center"/>
        <w:rPr>
          <w:rFonts w:ascii="Calibri" w:hAnsi="Calibri"/>
          <w:b/>
          <w:smallCaps/>
          <w:sz w:val="36"/>
          <w:szCs w:val="36"/>
          <w:lang w:eastAsia="cs-CZ"/>
        </w:rPr>
      </w:pPr>
      <w:r>
        <w:rPr>
          <w:rFonts w:ascii="Calibri" w:hAnsi="Calibri"/>
          <w:b/>
          <w:smallCaps/>
          <w:sz w:val="36"/>
          <w:szCs w:val="36"/>
          <w:lang w:eastAsia="cs-CZ"/>
        </w:rPr>
        <w:t>Mezifakultní centrum pokročilé analýzy zemědělských produktů</w:t>
      </w:r>
    </w:p>
    <w:p w:rsidR="003A656E" w:rsidRDefault="003A656E" w:rsidP="003A656E">
      <w:pPr>
        <w:jc w:val="center"/>
        <w:rPr>
          <w:rFonts w:ascii="Tahoma" w:hAnsi="Tahoma" w:cs="Tahoma"/>
          <w:color w:val="585858"/>
          <w:sz w:val="19"/>
          <w:szCs w:val="19"/>
        </w:rPr>
      </w:pPr>
    </w:p>
    <w:p w:rsidR="003A656E" w:rsidRPr="00A652C1" w:rsidRDefault="003A656E" w:rsidP="003A656E">
      <w:pPr>
        <w:pStyle w:val="Bezmezer"/>
        <w:rPr>
          <w:rFonts w:ascii="Calibri" w:hAnsi="Calibri"/>
          <w:smallCaps/>
          <w:sz w:val="36"/>
          <w:szCs w:val="36"/>
          <w:lang w:eastAsia="ar-SA"/>
        </w:rPr>
      </w:pPr>
    </w:p>
    <w:p w:rsidR="003A656E" w:rsidRPr="007273FE" w:rsidRDefault="003A656E" w:rsidP="00215D6C">
      <w:pPr>
        <w:jc w:val="both"/>
        <w:rPr>
          <w:rFonts w:ascii="Calibri" w:hAnsi="Calibri"/>
          <w:sz w:val="22"/>
          <w:szCs w:val="22"/>
        </w:rPr>
      </w:pPr>
      <w:r w:rsidRPr="007273FE">
        <w:rPr>
          <w:rFonts w:ascii="Calibri" w:hAnsi="Calibri"/>
          <w:b/>
          <w:sz w:val="22"/>
          <w:szCs w:val="22"/>
        </w:rPr>
        <w:t>Praha,</w:t>
      </w:r>
      <w:r w:rsidR="00601B74" w:rsidRPr="007273FE">
        <w:rPr>
          <w:rFonts w:ascii="Calibri" w:hAnsi="Calibri"/>
          <w:b/>
          <w:sz w:val="22"/>
          <w:szCs w:val="22"/>
        </w:rPr>
        <w:t xml:space="preserve"> Česká republika</w:t>
      </w:r>
      <w:r w:rsidRPr="007273FE">
        <w:rPr>
          <w:rFonts w:ascii="Calibri" w:hAnsi="Calibri"/>
          <w:b/>
          <w:sz w:val="22"/>
          <w:szCs w:val="22"/>
        </w:rPr>
        <w:t xml:space="preserve"> </w:t>
      </w:r>
      <w:r w:rsidR="00DC12C0" w:rsidRPr="007273FE">
        <w:rPr>
          <w:rFonts w:ascii="Calibri" w:hAnsi="Calibri"/>
          <w:b/>
          <w:sz w:val="22"/>
          <w:szCs w:val="22"/>
        </w:rPr>
        <w:t>20</w:t>
      </w:r>
      <w:r w:rsidRPr="007273FE">
        <w:rPr>
          <w:rFonts w:ascii="Calibri" w:hAnsi="Calibri"/>
          <w:b/>
          <w:sz w:val="22"/>
          <w:szCs w:val="22"/>
        </w:rPr>
        <w:t xml:space="preserve">. </w:t>
      </w:r>
      <w:r w:rsidR="00DC12C0" w:rsidRPr="007273FE">
        <w:rPr>
          <w:rFonts w:ascii="Calibri" w:hAnsi="Calibri"/>
          <w:b/>
          <w:sz w:val="22"/>
          <w:szCs w:val="22"/>
        </w:rPr>
        <w:t>ledna</w:t>
      </w:r>
      <w:r w:rsidRPr="007273FE">
        <w:rPr>
          <w:rFonts w:ascii="Calibri" w:hAnsi="Calibri"/>
          <w:sz w:val="22"/>
          <w:szCs w:val="22"/>
        </w:rPr>
        <w:t xml:space="preserve"> – </w:t>
      </w:r>
      <w:r w:rsidR="00601B74" w:rsidRPr="007273FE">
        <w:rPr>
          <w:rFonts w:ascii="Calibri" w:hAnsi="Calibri"/>
          <w:sz w:val="22"/>
          <w:szCs w:val="22"/>
        </w:rPr>
        <w:t xml:space="preserve">Dne </w:t>
      </w:r>
      <w:r w:rsidR="00DC12C0" w:rsidRPr="007273FE">
        <w:rPr>
          <w:rFonts w:ascii="Calibri" w:hAnsi="Calibri"/>
          <w:sz w:val="22"/>
          <w:szCs w:val="22"/>
        </w:rPr>
        <w:t>31</w:t>
      </w:r>
      <w:r w:rsidRPr="007273FE">
        <w:rPr>
          <w:rFonts w:ascii="Calibri" w:hAnsi="Calibri"/>
          <w:sz w:val="22"/>
          <w:szCs w:val="22"/>
        </w:rPr>
        <w:t xml:space="preserve">. </w:t>
      </w:r>
      <w:r w:rsidR="00DC12C0" w:rsidRPr="007273FE">
        <w:rPr>
          <w:rFonts w:ascii="Calibri" w:hAnsi="Calibri"/>
          <w:sz w:val="22"/>
          <w:szCs w:val="22"/>
        </w:rPr>
        <w:t>prosince</w:t>
      </w:r>
      <w:r w:rsidRPr="007273FE">
        <w:rPr>
          <w:rFonts w:ascii="Calibri" w:hAnsi="Calibri"/>
          <w:sz w:val="22"/>
          <w:szCs w:val="22"/>
        </w:rPr>
        <w:t xml:space="preserve"> </w:t>
      </w:r>
      <w:r w:rsidR="00601B74" w:rsidRPr="007273FE">
        <w:rPr>
          <w:rFonts w:ascii="Calibri" w:hAnsi="Calibri"/>
          <w:sz w:val="22"/>
          <w:szCs w:val="22"/>
        </w:rPr>
        <w:t xml:space="preserve">2015 </w:t>
      </w:r>
      <w:r w:rsidRPr="007273FE">
        <w:rPr>
          <w:rFonts w:ascii="Calibri" w:hAnsi="Calibri"/>
          <w:sz w:val="22"/>
          <w:szCs w:val="22"/>
        </w:rPr>
        <w:t xml:space="preserve">byla </w:t>
      </w:r>
      <w:r w:rsidR="00840C49" w:rsidRPr="007273FE">
        <w:rPr>
          <w:rFonts w:ascii="Calibri" w:hAnsi="Calibri"/>
          <w:sz w:val="22"/>
          <w:szCs w:val="22"/>
        </w:rPr>
        <w:t>úspěšně ukončena</w:t>
      </w:r>
      <w:r w:rsidRPr="007273FE">
        <w:rPr>
          <w:rFonts w:ascii="Calibri" w:hAnsi="Calibri"/>
          <w:sz w:val="22"/>
          <w:szCs w:val="22"/>
        </w:rPr>
        <w:t xml:space="preserve"> realizace projektu </w:t>
      </w:r>
      <w:r w:rsidR="00DC12C0" w:rsidRPr="007273FE">
        <w:rPr>
          <w:rFonts w:ascii="Calibri" w:hAnsi="Calibri"/>
          <w:b/>
          <w:sz w:val="22"/>
          <w:szCs w:val="22"/>
        </w:rPr>
        <w:t>Mezifakultní centrum pokroči</w:t>
      </w:r>
      <w:r w:rsidR="008B1F79" w:rsidRPr="007273FE">
        <w:rPr>
          <w:rFonts w:ascii="Calibri" w:hAnsi="Calibri"/>
          <w:b/>
          <w:sz w:val="22"/>
          <w:szCs w:val="22"/>
        </w:rPr>
        <w:t xml:space="preserve">lé analýzy zemědělských produktů, </w:t>
      </w:r>
      <w:r w:rsidR="00DC12C0" w:rsidRPr="007273FE">
        <w:rPr>
          <w:rFonts w:ascii="Calibri" w:hAnsi="Calibri"/>
          <w:sz w:val="22"/>
          <w:szCs w:val="22"/>
        </w:rPr>
        <w:t>jehož hlavním cílem</w:t>
      </w:r>
      <w:r w:rsidR="00DC12C0" w:rsidRPr="007273FE">
        <w:rPr>
          <w:rFonts w:ascii="Calibri" w:hAnsi="Calibri"/>
          <w:sz w:val="22"/>
          <w:szCs w:val="22"/>
          <w:lang w:eastAsia="cs-CZ"/>
        </w:rPr>
        <w:t xml:space="preserve"> byla modernizace prostředí veřejné VŠ - České zemědělské univerzity v Praze (Kamýcká 129, Praha – Suchdol) prostřednictvím založení výše uvedeného analytického centra na ČZU v Praze a vybavení jeho dílčích laboratoří moderními přístroji a zařízeními. </w:t>
      </w:r>
    </w:p>
    <w:p w:rsidR="003A656E" w:rsidRPr="007273FE" w:rsidRDefault="003A656E" w:rsidP="003A656E">
      <w:pPr>
        <w:jc w:val="both"/>
        <w:rPr>
          <w:rFonts w:ascii="Calibri" w:hAnsi="Calibri"/>
          <w:sz w:val="22"/>
          <w:szCs w:val="22"/>
        </w:rPr>
      </w:pPr>
    </w:p>
    <w:p w:rsidR="00B97D7E" w:rsidRPr="007273FE" w:rsidRDefault="00DC12C0" w:rsidP="00F77865">
      <w:pPr>
        <w:pStyle w:val="Odstavecseseznamem"/>
        <w:ind w:left="0"/>
        <w:jc w:val="both"/>
      </w:pPr>
      <w:r w:rsidRPr="007273FE">
        <w:t xml:space="preserve">V rámci projektu byly v prostorách nově vybudovaného Mezifakultního centra environmentálních věd II </w:t>
      </w:r>
      <w:r w:rsidR="00CD4ED8" w:rsidRPr="007273FE">
        <w:t>zp</w:t>
      </w:r>
      <w:r w:rsidR="00B97D7E" w:rsidRPr="007273FE">
        <w:t xml:space="preserve">rovozněny dvě laboratoře </w:t>
      </w:r>
      <w:r w:rsidR="00F77865" w:rsidRPr="007273FE">
        <w:t xml:space="preserve">plně </w:t>
      </w:r>
      <w:r w:rsidR="00B97D7E" w:rsidRPr="007273FE">
        <w:t xml:space="preserve">vybavené </w:t>
      </w:r>
      <w:r w:rsidR="00F77865" w:rsidRPr="007273FE">
        <w:t>pro</w:t>
      </w:r>
      <w:r w:rsidR="00B97D7E" w:rsidRPr="007273FE">
        <w:t xml:space="preserve"> hmotnostní a NMR spektrometri</w:t>
      </w:r>
      <w:r w:rsidR="00F77865" w:rsidRPr="007273FE">
        <w:t>í</w:t>
      </w:r>
      <w:r w:rsidR="00B97D7E" w:rsidRPr="007273FE">
        <w:t xml:space="preserve">. </w:t>
      </w:r>
      <w:r w:rsidR="00F77865" w:rsidRPr="007273FE">
        <w:t>Nově pořízené špičkové analytické přístroje</w:t>
      </w:r>
      <w:r w:rsidR="00B97D7E" w:rsidRPr="007273FE">
        <w:t xml:space="preserve"> umožní </w:t>
      </w:r>
      <w:r w:rsidR="001565FE">
        <w:t xml:space="preserve">posunout hranice poznání </w:t>
      </w:r>
      <w:r w:rsidR="00B97D7E" w:rsidRPr="007273FE">
        <w:t>širo</w:t>
      </w:r>
      <w:r w:rsidR="00F77865" w:rsidRPr="007273FE">
        <w:t xml:space="preserve">kého spektra látek a materiálů z </w:t>
      </w:r>
      <w:r w:rsidR="00B97D7E" w:rsidRPr="007273FE">
        <w:t xml:space="preserve">oblasti zemědělské a potravinové produkce a výrazně zvýší konkurenceschopnost a uplatnitelnost pracoviště </w:t>
      </w:r>
      <w:r w:rsidR="00F77865" w:rsidRPr="007273FE">
        <w:t xml:space="preserve">spadajícího pod Fakultu agrobiologie, potravinových a přírodních zdrojů </w:t>
      </w:r>
      <w:r w:rsidR="008B1F79" w:rsidRPr="007273FE">
        <w:t xml:space="preserve">na mezinárodní úrovni. </w:t>
      </w:r>
      <w:r w:rsidR="00B97D7E" w:rsidRPr="007273FE">
        <w:t>Díky projektu byla zajištěna také modernizace laboratoří</w:t>
      </w:r>
      <w:r w:rsidR="00B97D7E" w:rsidRPr="007273FE">
        <w:rPr>
          <w:lang w:eastAsia="cs-CZ"/>
        </w:rPr>
        <w:t xml:space="preserve"> </w:t>
      </w:r>
      <w:r w:rsidR="00F77865" w:rsidRPr="007273FE">
        <w:rPr>
          <w:rFonts w:eastAsia="Times New Roman"/>
          <w:lang w:eastAsia="cs-CZ"/>
        </w:rPr>
        <w:t>B</w:t>
      </w:r>
      <w:r w:rsidR="00B97D7E" w:rsidRPr="007273FE">
        <w:rPr>
          <w:rFonts w:eastAsia="Times New Roman"/>
          <w:lang w:eastAsia="cs-CZ"/>
        </w:rPr>
        <w:t xml:space="preserve">iologických účinků přírodních látek a </w:t>
      </w:r>
      <w:r w:rsidR="00F77865" w:rsidRPr="007273FE">
        <w:rPr>
          <w:rFonts w:eastAsia="Times New Roman"/>
          <w:lang w:eastAsia="cs-CZ"/>
        </w:rPr>
        <w:t>S</w:t>
      </w:r>
      <w:r w:rsidR="00B97D7E" w:rsidRPr="007273FE">
        <w:rPr>
          <w:rFonts w:eastAsia="Times New Roman"/>
          <w:lang w:eastAsia="cs-CZ"/>
        </w:rPr>
        <w:t xml:space="preserve">eparačních a analytických metod </w:t>
      </w:r>
      <w:r w:rsidR="00F77865" w:rsidRPr="007273FE">
        <w:rPr>
          <w:rFonts w:eastAsia="Times New Roman"/>
          <w:lang w:eastAsia="cs-CZ"/>
        </w:rPr>
        <w:t>Fakulty tropického zemědělství. S využitím přístrojového vybavení</w:t>
      </w:r>
      <w:r w:rsidR="004B716A">
        <w:rPr>
          <w:rFonts w:eastAsia="Times New Roman"/>
          <w:lang w:eastAsia="cs-CZ"/>
        </w:rPr>
        <w:t>, které je</w:t>
      </w:r>
      <w:r w:rsidR="00B97D7E" w:rsidRPr="007273FE">
        <w:rPr>
          <w:rFonts w:eastAsia="Times New Roman"/>
          <w:lang w:eastAsia="cs-CZ"/>
        </w:rPr>
        <w:t xml:space="preserve"> </w:t>
      </w:r>
      <w:r w:rsidR="004B716A" w:rsidRPr="007273FE">
        <w:rPr>
          <w:rFonts w:eastAsia="Times New Roman"/>
          <w:lang w:eastAsia="cs-CZ"/>
        </w:rPr>
        <w:t xml:space="preserve">v rámci České republiky </w:t>
      </w:r>
      <w:r w:rsidR="004B716A">
        <w:rPr>
          <w:rFonts w:eastAsia="Times New Roman"/>
          <w:lang w:eastAsia="cs-CZ"/>
        </w:rPr>
        <w:t>unikátní,</w:t>
      </w:r>
      <w:r w:rsidR="004B716A" w:rsidRPr="007273FE">
        <w:rPr>
          <w:rFonts w:eastAsia="Times New Roman"/>
          <w:lang w:eastAsia="cs-CZ"/>
        </w:rPr>
        <w:t xml:space="preserve"> </w:t>
      </w:r>
      <w:r w:rsidR="00B97D7E" w:rsidRPr="007273FE">
        <w:rPr>
          <w:rFonts w:eastAsia="Times New Roman"/>
          <w:lang w:eastAsia="cs-CZ"/>
        </w:rPr>
        <w:t xml:space="preserve">bude nově možné provádět například extrakci účinných látek s využitím </w:t>
      </w:r>
      <w:proofErr w:type="spellStart"/>
      <w:r w:rsidR="00B97D7E" w:rsidRPr="007273FE">
        <w:rPr>
          <w:rFonts w:eastAsia="Times New Roman"/>
          <w:lang w:eastAsia="cs-CZ"/>
        </w:rPr>
        <w:t>podkritické</w:t>
      </w:r>
      <w:proofErr w:type="spellEnd"/>
      <w:r w:rsidR="00B97D7E" w:rsidRPr="007273FE">
        <w:rPr>
          <w:rFonts w:eastAsia="Times New Roman"/>
          <w:lang w:eastAsia="cs-CZ"/>
        </w:rPr>
        <w:t xml:space="preserve"> vody nebo </w:t>
      </w:r>
      <w:r w:rsidR="004B716A">
        <w:rPr>
          <w:rFonts w:eastAsia="Times New Roman"/>
          <w:lang w:eastAsia="cs-CZ"/>
        </w:rPr>
        <w:t xml:space="preserve">superkritického </w:t>
      </w:r>
      <w:r w:rsidR="00B97D7E" w:rsidRPr="007273FE">
        <w:rPr>
          <w:rFonts w:eastAsia="Times New Roman"/>
          <w:lang w:eastAsia="cs-CZ"/>
        </w:rPr>
        <w:t>CO</w:t>
      </w:r>
      <w:r w:rsidR="00B97D7E" w:rsidRPr="007273FE">
        <w:rPr>
          <w:rFonts w:eastAsia="Times New Roman"/>
          <w:vertAlign w:val="subscript"/>
          <w:lang w:eastAsia="cs-CZ"/>
        </w:rPr>
        <w:t>2</w:t>
      </w:r>
      <w:r w:rsidR="00B97D7E" w:rsidRPr="007273FE">
        <w:rPr>
          <w:rFonts w:eastAsia="Times New Roman"/>
          <w:lang w:eastAsia="cs-CZ"/>
        </w:rPr>
        <w:t xml:space="preserve">, tedy bez nutnosti aplikace organických rozpouštědel, nebo pozorování živých </w:t>
      </w:r>
      <w:r w:rsidR="004B716A">
        <w:rPr>
          <w:rFonts w:eastAsia="Times New Roman"/>
          <w:lang w:eastAsia="cs-CZ"/>
        </w:rPr>
        <w:t>buněčných</w:t>
      </w:r>
      <w:r w:rsidR="004B716A" w:rsidRPr="007273FE">
        <w:rPr>
          <w:rFonts w:eastAsia="Times New Roman"/>
          <w:lang w:eastAsia="cs-CZ"/>
        </w:rPr>
        <w:t xml:space="preserve"> </w:t>
      </w:r>
      <w:r w:rsidR="00B97D7E" w:rsidRPr="007273FE">
        <w:rPr>
          <w:rFonts w:eastAsia="Times New Roman"/>
          <w:lang w:eastAsia="cs-CZ"/>
        </w:rPr>
        <w:t xml:space="preserve">kultur </w:t>
      </w:r>
      <w:r w:rsidR="00F77865" w:rsidRPr="007273FE">
        <w:rPr>
          <w:rFonts w:eastAsia="Times New Roman"/>
          <w:lang w:eastAsia="cs-CZ"/>
        </w:rPr>
        <w:t>v prostředí s regulovatelnou atmosférou.</w:t>
      </w:r>
    </w:p>
    <w:p w:rsidR="008B1F79" w:rsidRPr="007273FE" w:rsidRDefault="008B1F79" w:rsidP="00F77865">
      <w:pPr>
        <w:pStyle w:val="Odstavecseseznamem"/>
        <w:ind w:left="0"/>
        <w:jc w:val="both"/>
        <w:rPr>
          <w:rFonts w:eastAsia="Times New Roman"/>
          <w:lang w:eastAsia="cs-CZ"/>
        </w:rPr>
      </w:pPr>
      <w:r w:rsidRPr="007273FE">
        <w:rPr>
          <w:rFonts w:eastAsia="Times New Roman"/>
          <w:lang w:eastAsia="cs-CZ"/>
        </w:rPr>
        <w:t>Nová infrastruktura bude plně k dispozici nejen k výzkumným, ale také ke vzdělávacím účelům. Prezentace analytický</w:t>
      </w:r>
      <w:r w:rsidR="001565FE">
        <w:rPr>
          <w:rFonts w:eastAsia="Times New Roman"/>
          <w:lang w:eastAsia="cs-CZ"/>
        </w:rPr>
        <w:t>ch</w:t>
      </w:r>
      <w:r w:rsidRPr="007273FE">
        <w:rPr>
          <w:rFonts w:eastAsia="Times New Roman"/>
          <w:lang w:eastAsia="cs-CZ"/>
        </w:rPr>
        <w:t xml:space="preserve"> metod a pořízeného vybavení bude součástí výuky v řadě studijních programů, na přístrojích budou prováděna měření pro účely bakalářských, diplomových a zejména dizertačních prací.</w:t>
      </w:r>
    </w:p>
    <w:p w:rsidR="003A656E" w:rsidRPr="007273FE" w:rsidRDefault="003A656E" w:rsidP="003A656E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3A656E" w:rsidRDefault="00215D6C" w:rsidP="003A656E">
      <w:pPr>
        <w:pBdr>
          <w:bottom w:val="single" w:sz="4" w:space="1" w:color="auto"/>
        </w:pBdr>
        <w:rPr>
          <w:rFonts w:ascii="Calibri" w:hAnsi="Calibri"/>
          <w:sz w:val="22"/>
          <w:szCs w:val="22"/>
        </w:rPr>
      </w:pPr>
      <w:r w:rsidRPr="007273FE">
        <w:rPr>
          <w:rFonts w:ascii="Calibri" w:hAnsi="Calibri"/>
          <w:sz w:val="22"/>
          <w:szCs w:val="22"/>
        </w:rPr>
        <w:t>P</w:t>
      </w:r>
      <w:r w:rsidR="00601B74" w:rsidRPr="007273FE">
        <w:rPr>
          <w:rFonts w:ascii="Calibri" w:hAnsi="Calibri"/>
          <w:sz w:val="22"/>
          <w:szCs w:val="22"/>
        </w:rPr>
        <w:t xml:space="preserve">rojekt </w:t>
      </w:r>
      <w:r w:rsidR="00F77865" w:rsidRPr="007273FE">
        <w:rPr>
          <w:rFonts w:ascii="Calibri" w:hAnsi="Calibri"/>
          <w:b/>
          <w:sz w:val="22"/>
          <w:szCs w:val="22"/>
        </w:rPr>
        <w:t>Mezifakultní centrum pokročilé analýzy zemědělských produktů</w:t>
      </w:r>
      <w:r w:rsidR="00601B74" w:rsidRPr="007273FE">
        <w:rPr>
          <w:rFonts w:ascii="Calibri" w:hAnsi="Calibri"/>
          <w:sz w:val="22"/>
          <w:szCs w:val="22"/>
        </w:rPr>
        <w:t xml:space="preserve"> (</w:t>
      </w:r>
      <w:r w:rsidR="00F77865" w:rsidRPr="007273FE">
        <w:rPr>
          <w:rFonts w:ascii="Calibri" w:hAnsi="Calibri"/>
          <w:sz w:val="22"/>
          <w:szCs w:val="22"/>
        </w:rPr>
        <w:t>CZ.1.05/4.1.00/16.0350</w:t>
      </w:r>
      <w:r w:rsidR="00601B74" w:rsidRPr="007273FE">
        <w:rPr>
          <w:rFonts w:ascii="Calibri" w:hAnsi="Calibri"/>
          <w:sz w:val="22"/>
          <w:szCs w:val="22"/>
        </w:rPr>
        <w:t xml:space="preserve">) byl </w:t>
      </w:r>
      <w:r w:rsidRPr="007273FE">
        <w:rPr>
          <w:rFonts w:ascii="Calibri" w:hAnsi="Calibri"/>
          <w:sz w:val="22"/>
          <w:szCs w:val="22"/>
        </w:rPr>
        <w:t>realizován prostřednic</w:t>
      </w:r>
      <w:r w:rsidR="00601B74" w:rsidRPr="007273FE">
        <w:rPr>
          <w:rFonts w:ascii="Calibri" w:hAnsi="Calibri"/>
          <w:sz w:val="22"/>
          <w:szCs w:val="22"/>
        </w:rPr>
        <w:t>tvím</w:t>
      </w:r>
      <w:r w:rsidRPr="007273FE">
        <w:rPr>
          <w:rFonts w:ascii="Calibri" w:hAnsi="Calibri"/>
          <w:sz w:val="22"/>
          <w:szCs w:val="22"/>
        </w:rPr>
        <w:t xml:space="preserve"> </w:t>
      </w:r>
      <w:r w:rsidR="00601B74" w:rsidRPr="007273FE">
        <w:rPr>
          <w:rFonts w:ascii="Calibri" w:hAnsi="Calibri"/>
          <w:sz w:val="22"/>
          <w:szCs w:val="22"/>
        </w:rPr>
        <w:t xml:space="preserve">Operačního programu Výzkum a vývoj pro inovace (OP </w:t>
      </w:r>
      <w:proofErr w:type="spellStart"/>
      <w:r w:rsidR="00601B74" w:rsidRPr="007273FE">
        <w:rPr>
          <w:rFonts w:ascii="Calibri" w:hAnsi="Calibri"/>
          <w:sz w:val="22"/>
          <w:szCs w:val="22"/>
        </w:rPr>
        <w:t>VaVpI</w:t>
      </w:r>
      <w:proofErr w:type="spellEnd"/>
      <w:r w:rsidR="00601B74" w:rsidRPr="007273FE">
        <w:rPr>
          <w:rFonts w:ascii="Calibri" w:hAnsi="Calibri"/>
          <w:sz w:val="22"/>
          <w:szCs w:val="22"/>
        </w:rPr>
        <w:t xml:space="preserve">) </w:t>
      </w:r>
      <w:r w:rsidRPr="007273FE">
        <w:rPr>
          <w:rFonts w:ascii="Calibri" w:hAnsi="Calibri"/>
          <w:sz w:val="22"/>
          <w:szCs w:val="22"/>
        </w:rPr>
        <w:t xml:space="preserve">v rámci výzvy číslo 3.4 - Podpora infrastruktury pro výuku spojenou s výzkumem. </w:t>
      </w:r>
      <w:r w:rsidR="009B7FBF" w:rsidRPr="007273FE">
        <w:rPr>
          <w:rFonts w:ascii="Calibri" w:hAnsi="Calibri"/>
          <w:sz w:val="22"/>
          <w:szCs w:val="22"/>
        </w:rPr>
        <w:t>Byl</w:t>
      </w:r>
      <w:r w:rsidRPr="007273FE">
        <w:rPr>
          <w:rFonts w:ascii="Calibri" w:hAnsi="Calibri"/>
          <w:sz w:val="22"/>
          <w:szCs w:val="22"/>
        </w:rPr>
        <w:t xml:space="preserve"> </w:t>
      </w:r>
      <w:r w:rsidR="00601B74" w:rsidRPr="007273FE">
        <w:rPr>
          <w:rFonts w:ascii="Calibri" w:hAnsi="Calibri"/>
          <w:sz w:val="22"/>
          <w:szCs w:val="22"/>
        </w:rPr>
        <w:t>spolufinancován z Evropského fondu pro regionální rozvoj a ze státního rozpočtu České republiky.</w:t>
      </w:r>
      <w:r w:rsidRPr="007273FE">
        <w:rPr>
          <w:rFonts w:ascii="Calibri" w:hAnsi="Calibri"/>
          <w:sz w:val="22"/>
          <w:szCs w:val="22"/>
        </w:rPr>
        <w:t xml:space="preserve"> </w:t>
      </w:r>
      <w:r w:rsidR="003A656E" w:rsidRPr="007273FE">
        <w:rPr>
          <w:rFonts w:ascii="Calibri" w:hAnsi="Calibri"/>
          <w:sz w:val="22"/>
          <w:szCs w:val="22"/>
        </w:rPr>
        <w:t>Celkové výdaje na projekt čin</w:t>
      </w:r>
      <w:r w:rsidRPr="007273FE">
        <w:rPr>
          <w:rFonts w:ascii="Calibri" w:hAnsi="Calibri"/>
          <w:sz w:val="22"/>
          <w:szCs w:val="22"/>
        </w:rPr>
        <w:t>ily</w:t>
      </w:r>
      <w:r w:rsidR="00083001" w:rsidRPr="007273FE">
        <w:rPr>
          <w:rFonts w:ascii="Calibri" w:hAnsi="Calibri"/>
          <w:sz w:val="22"/>
          <w:szCs w:val="22"/>
        </w:rPr>
        <w:t xml:space="preserve"> přes </w:t>
      </w:r>
      <w:r w:rsidR="00F77865" w:rsidRPr="007273FE">
        <w:rPr>
          <w:rFonts w:ascii="Calibri" w:hAnsi="Calibri"/>
          <w:sz w:val="22"/>
          <w:szCs w:val="22"/>
        </w:rPr>
        <w:t>62</w:t>
      </w:r>
      <w:r w:rsidR="003A656E" w:rsidRPr="007273FE">
        <w:rPr>
          <w:rFonts w:ascii="Calibri" w:hAnsi="Calibri"/>
          <w:sz w:val="22"/>
          <w:szCs w:val="22"/>
        </w:rPr>
        <w:t> </w:t>
      </w:r>
      <w:r w:rsidR="00083001" w:rsidRPr="007273FE">
        <w:rPr>
          <w:rFonts w:ascii="Calibri" w:hAnsi="Calibri"/>
          <w:sz w:val="22"/>
          <w:szCs w:val="22"/>
        </w:rPr>
        <w:t>milionů</w:t>
      </w:r>
      <w:r w:rsidR="003A656E" w:rsidRPr="007273FE">
        <w:rPr>
          <w:rFonts w:ascii="Calibri" w:hAnsi="Calibri"/>
          <w:sz w:val="22"/>
          <w:szCs w:val="22"/>
        </w:rPr>
        <w:t xml:space="preserve"> </w:t>
      </w:r>
      <w:r w:rsidR="00083001" w:rsidRPr="007273FE">
        <w:rPr>
          <w:rFonts w:ascii="Calibri" w:hAnsi="Calibri"/>
          <w:sz w:val="22"/>
          <w:szCs w:val="22"/>
        </w:rPr>
        <w:t>korun</w:t>
      </w:r>
      <w:r w:rsidR="003A656E" w:rsidRPr="007273FE">
        <w:rPr>
          <w:rFonts w:ascii="Calibri" w:hAnsi="Calibri"/>
          <w:sz w:val="22"/>
          <w:szCs w:val="22"/>
        </w:rPr>
        <w:t>.</w:t>
      </w:r>
    </w:p>
    <w:p w:rsidR="001565FE" w:rsidRDefault="001565FE" w:rsidP="003A656E">
      <w:pPr>
        <w:pBdr>
          <w:bottom w:val="single" w:sz="4" w:space="1" w:color="auto"/>
        </w:pBdr>
        <w:rPr>
          <w:rFonts w:ascii="Calibri" w:hAnsi="Calibri"/>
          <w:sz w:val="22"/>
          <w:szCs w:val="22"/>
        </w:rPr>
      </w:pPr>
    </w:p>
    <w:p w:rsidR="003A656E" w:rsidRPr="00E13B16" w:rsidRDefault="003A656E" w:rsidP="003A656E">
      <w:pPr>
        <w:pStyle w:val="Bezmezer"/>
        <w:rPr>
          <w:rFonts w:ascii="Calibri" w:hAnsi="Calibri"/>
          <w:sz w:val="22"/>
          <w:szCs w:val="22"/>
        </w:rPr>
      </w:pPr>
      <w:r w:rsidRPr="00E13B16">
        <w:rPr>
          <w:rFonts w:ascii="Calibri" w:hAnsi="Calibri"/>
          <w:b/>
          <w:sz w:val="22"/>
          <w:szCs w:val="22"/>
        </w:rPr>
        <w:t>ČZU je třetí největší univerzitou v Praze.</w:t>
      </w:r>
      <w:r w:rsidRPr="00E13B16">
        <w:rPr>
          <w:rFonts w:ascii="Calibri" w:hAnsi="Calibri"/>
          <w:sz w:val="22"/>
          <w:szCs w:val="22"/>
        </w:rPr>
        <w:t xml:space="preserve"> Spojuje v sobě stoletou tradici s nejmodernějšími technologiemi, progresivní vědou a výzkumem v oblasti zemědělství, lesnictví, ekologie, technologií a techniky, ale i s ekonomikou a řízením. Moderně vybavené laboratoře se špičkovým zázemím včetně školních podniků umožňují vynikající vzdělávání s možností osobního růstu a zapojení do vědeckých projektů doma i v zahraničí. ČZU zajišťuje kompletní vysokoškolské studium, letní školy, speciální kurzy, univerzitu třetího věku. </w:t>
      </w:r>
    </w:p>
    <w:p w:rsidR="003A656E" w:rsidRDefault="003A656E" w:rsidP="003A656E">
      <w:pPr>
        <w:pStyle w:val="Bezmezer"/>
        <w:rPr>
          <w:rFonts w:ascii="Calibri" w:hAnsi="Calibri"/>
          <w:sz w:val="22"/>
          <w:szCs w:val="22"/>
        </w:rPr>
      </w:pPr>
    </w:p>
    <w:p w:rsidR="003A656E" w:rsidRDefault="003A656E" w:rsidP="003A656E">
      <w:pPr>
        <w:pBdr>
          <w:bottom w:val="single" w:sz="6" w:space="1" w:color="auto"/>
        </w:pBd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Kontakt pro novináře:</w:t>
      </w:r>
      <w:r>
        <w:rPr>
          <w:rFonts w:ascii="Calibri" w:hAnsi="Calibri"/>
          <w:b/>
          <w:sz w:val="22"/>
          <w:szCs w:val="22"/>
        </w:rPr>
        <w:tab/>
      </w:r>
    </w:p>
    <w:p w:rsidR="003A656E" w:rsidRPr="003A656E" w:rsidRDefault="003A656E" w:rsidP="007432E6">
      <w:pPr>
        <w:rPr>
          <w:rFonts w:ascii="Calibri" w:hAnsi="Calibri"/>
          <w:sz w:val="22"/>
          <w:szCs w:val="22"/>
        </w:rPr>
      </w:pPr>
      <w:r w:rsidRPr="00A42F7F">
        <w:rPr>
          <w:rFonts w:ascii="Calibri" w:hAnsi="Calibri"/>
          <w:sz w:val="22"/>
          <w:szCs w:val="22"/>
        </w:rPr>
        <w:t>Mgr. Josef Beránek</w:t>
      </w:r>
      <w:r>
        <w:rPr>
          <w:rFonts w:ascii="Calibri" w:hAnsi="Calibri"/>
          <w:sz w:val="22"/>
          <w:szCs w:val="22"/>
        </w:rPr>
        <w:t xml:space="preserve">, tiskový mluvčí ČZU, +420 774 557 699; </w:t>
      </w:r>
      <w:hyperlink r:id="rId7" w:history="1">
        <w:r w:rsidRPr="00D426C2">
          <w:rPr>
            <w:rFonts w:ascii="Calibri" w:hAnsi="Calibri"/>
            <w:sz w:val="22"/>
            <w:szCs w:val="22"/>
          </w:rPr>
          <w:t>tiskove@czu.cz</w:t>
        </w:r>
      </w:hyperlink>
      <w:r>
        <w:rPr>
          <w:rFonts w:ascii="Calibri" w:hAnsi="Calibri"/>
          <w:sz w:val="22"/>
          <w:szCs w:val="22"/>
        </w:rPr>
        <w:t xml:space="preserve">; </w:t>
      </w:r>
      <w:hyperlink r:id="rId8" w:history="1">
        <w:r w:rsidRPr="00D426C2">
          <w:rPr>
            <w:rFonts w:ascii="Calibri" w:hAnsi="Calibri"/>
            <w:sz w:val="22"/>
            <w:szCs w:val="22"/>
          </w:rPr>
          <w:t>www.czu.cz</w:t>
        </w:r>
      </w:hyperlink>
    </w:p>
    <w:sectPr w:rsidR="003A656E" w:rsidRPr="003A656E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82D" w:rsidRDefault="00C9482D">
      <w:r>
        <w:separator/>
      </w:r>
    </w:p>
  </w:endnote>
  <w:endnote w:type="continuationSeparator" w:id="0">
    <w:p w:rsidR="00C9482D" w:rsidRDefault="00C9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82D" w:rsidRDefault="00C9482D">
      <w:r>
        <w:separator/>
      </w:r>
    </w:p>
  </w:footnote>
  <w:footnote w:type="continuationSeparator" w:id="0">
    <w:p w:rsidR="00C9482D" w:rsidRDefault="00C94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2E6" w:rsidRDefault="007507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i/>
        <w:color w:val="BFBFBF"/>
        <w:sz w:val="36"/>
        <w:szCs w:val="36"/>
      </w:rPr>
    </w:pP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 w:rsidR="00E752DA">
      <w:rPr>
        <w:rFonts w:ascii="Calibri" w:hAnsi="Calibri" w:cs="Arial"/>
        <w:b/>
        <w:bCs/>
        <w:color w:val="333333"/>
        <w:sz w:val="36"/>
        <w:szCs w:val="36"/>
      </w:rPr>
      <w:t xml:space="preserve"> </w:t>
    </w:r>
    <w:r w:rsidR="00E752DA">
      <w:rPr>
        <w:rFonts w:ascii="Calibri" w:hAnsi="Calibri" w:cs="Arial"/>
        <w:b/>
        <w:bCs/>
        <w:i/>
        <w:color w:val="BFBFBF"/>
        <w:sz w:val="36"/>
        <w:szCs w:val="36"/>
      </w:rPr>
      <w:t>Jsme živá univerzita</w:t>
    </w:r>
  </w:p>
  <w:p w:rsidR="00586B05" w:rsidRPr="00E752DA" w:rsidRDefault="00586B05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i/>
        <w:color w:val="BFBFBF"/>
        <w:sz w:val="36"/>
        <w:szCs w:val="36"/>
      </w:rPr>
    </w:pPr>
  </w:p>
  <w:p w:rsidR="00415681" w:rsidRPr="000C1F6C" w:rsidRDefault="001565FE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BFBFBF"/>
        <w:sz w:val="36"/>
        <w:szCs w:val="36"/>
      </w:rPr>
    </w:pPr>
    <w:r>
      <w:rPr>
        <w:rFonts w:ascii="Calibri" w:hAnsi="Calibri" w:cs="Arial"/>
        <w:b/>
        <w:bCs/>
        <w:i/>
        <w:color w:val="BFBFBF"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2.65pt;height:72.65pt">
          <v:imagedata r:id="rId1" o:title="loga-web-1000px"/>
        </v:shape>
      </w:pict>
    </w:r>
    <w:r w:rsidR="00E752DA">
      <w:rPr>
        <w:rFonts w:ascii="Calibri" w:hAnsi="Calibri" w:cs="Arial"/>
        <w:b/>
        <w:bCs/>
        <w:i/>
        <w:color w:val="BFBFBF"/>
        <w:sz w:val="36"/>
        <w:szCs w:val="36"/>
      </w:rPr>
      <w:t xml:space="preserve">                    </w:t>
    </w:r>
    <w:r w:rsidR="00C424EE" w:rsidRPr="008D5F0B">
      <w:rPr>
        <w:rFonts w:ascii="Calibri" w:hAnsi="Calibri" w:cs="Arial"/>
        <w:b/>
        <w:bCs/>
        <w:color w:val="BFBFBF"/>
        <w:sz w:val="36"/>
        <w:szCs w:val="36"/>
      </w:rPr>
      <w:br/>
    </w:r>
  </w:p>
  <w:p w:rsidR="00415681" w:rsidRDefault="00415681">
    <w:pPr>
      <w:pStyle w:val="Zhlav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419C1"/>
    <w:multiLevelType w:val="hybridMultilevel"/>
    <w:tmpl w:val="7E6216BC"/>
    <w:lvl w:ilvl="0" w:tplc="32BCC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B7031"/>
    <w:multiLevelType w:val="multilevel"/>
    <w:tmpl w:val="61D8FA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53254E1"/>
    <w:multiLevelType w:val="hybridMultilevel"/>
    <w:tmpl w:val="0F580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7130E"/>
    <w:multiLevelType w:val="hybridMultilevel"/>
    <w:tmpl w:val="67AC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E4C3D"/>
    <w:multiLevelType w:val="hybridMultilevel"/>
    <w:tmpl w:val="F2A0AE96"/>
    <w:lvl w:ilvl="0" w:tplc="82ECFD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0DDA"/>
    <w:rsid w:val="000065EC"/>
    <w:rsid w:val="0001192B"/>
    <w:rsid w:val="000154AA"/>
    <w:rsid w:val="000457AF"/>
    <w:rsid w:val="0005432D"/>
    <w:rsid w:val="00055BDA"/>
    <w:rsid w:val="00060071"/>
    <w:rsid w:val="0006775A"/>
    <w:rsid w:val="00083001"/>
    <w:rsid w:val="000934BC"/>
    <w:rsid w:val="000A2E60"/>
    <w:rsid w:val="000B7AFE"/>
    <w:rsid w:val="000C1F6C"/>
    <w:rsid w:val="000C33BB"/>
    <w:rsid w:val="000D3345"/>
    <w:rsid w:val="000D40E4"/>
    <w:rsid w:val="000D52D3"/>
    <w:rsid w:val="000F3525"/>
    <w:rsid w:val="00106BEE"/>
    <w:rsid w:val="00107736"/>
    <w:rsid w:val="00111339"/>
    <w:rsid w:val="00132925"/>
    <w:rsid w:val="0014139E"/>
    <w:rsid w:val="001565FE"/>
    <w:rsid w:val="00165187"/>
    <w:rsid w:val="00176C9A"/>
    <w:rsid w:val="001A08DE"/>
    <w:rsid w:val="001A3F32"/>
    <w:rsid w:val="001C345F"/>
    <w:rsid w:val="001C3C0F"/>
    <w:rsid w:val="001D0F56"/>
    <w:rsid w:val="001E683E"/>
    <w:rsid w:val="001F6863"/>
    <w:rsid w:val="001F736B"/>
    <w:rsid w:val="00202938"/>
    <w:rsid w:val="002059CF"/>
    <w:rsid w:val="00206F89"/>
    <w:rsid w:val="00215D6C"/>
    <w:rsid w:val="00220B09"/>
    <w:rsid w:val="00221F07"/>
    <w:rsid w:val="0023779A"/>
    <w:rsid w:val="00245BDF"/>
    <w:rsid w:val="002460F1"/>
    <w:rsid w:val="002651A6"/>
    <w:rsid w:val="0029733D"/>
    <w:rsid w:val="002C4A1B"/>
    <w:rsid w:val="002D6425"/>
    <w:rsid w:val="002D7109"/>
    <w:rsid w:val="002F2096"/>
    <w:rsid w:val="00304D67"/>
    <w:rsid w:val="00321AEE"/>
    <w:rsid w:val="003338ED"/>
    <w:rsid w:val="00336426"/>
    <w:rsid w:val="00342ED9"/>
    <w:rsid w:val="00352AD8"/>
    <w:rsid w:val="003718C6"/>
    <w:rsid w:val="00372631"/>
    <w:rsid w:val="00373697"/>
    <w:rsid w:val="0039614B"/>
    <w:rsid w:val="003A37BE"/>
    <w:rsid w:val="003A5898"/>
    <w:rsid w:val="003A656E"/>
    <w:rsid w:val="003B202F"/>
    <w:rsid w:val="003C21CF"/>
    <w:rsid w:val="003C6F18"/>
    <w:rsid w:val="003E0BD4"/>
    <w:rsid w:val="003E5602"/>
    <w:rsid w:val="003E704F"/>
    <w:rsid w:val="003F595B"/>
    <w:rsid w:val="00405B01"/>
    <w:rsid w:val="00411648"/>
    <w:rsid w:val="00415681"/>
    <w:rsid w:val="00416B67"/>
    <w:rsid w:val="004301D7"/>
    <w:rsid w:val="0043119B"/>
    <w:rsid w:val="00440CA7"/>
    <w:rsid w:val="004528B0"/>
    <w:rsid w:val="00471890"/>
    <w:rsid w:val="00472874"/>
    <w:rsid w:val="00473100"/>
    <w:rsid w:val="0049072E"/>
    <w:rsid w:val="004B2992"/>
    <w:rsid w:val="004B716A"/>
    <w:rsid w:val="004C16EB"/>
    <w:rsid w:val="004C5E16"/>
    <w:rsid w:val="004D431D"/>
    <w:rsid w:val="004E2021"/>
    <w:rsid w:val="004F76F7"/>
    <w:rsid w:val="00513019"/>
    <w:rsid w:val="0051789F"/>
    <w:rsid w:val="0052297C"/>
    <w:rsid w:val="00525D66"/>
    <w:rsid w:val="00537BBB"/>
    <w:rsid w:val="00550545"/>
    <w:rsid w:val="005638FF"/>
    <w:rsid w:val="00581A5A"/>
    <w:rsid w:val="00586B05"/>
    <w:rsid w:val="0059570C"/>
    <w:rsid w:val="005A01ED"/>
    <w:rsid w:val="005A128B"/>
    <w:rsid w:val="005A2819"/>
    <w:rsid w:val="005A7057"/>
    <w:rsid w:val="005B1C33"/>
    <w:rsid w:val="005B2163"/>
    <w:rsid w:val="005C0DDA"/>
    <w:rsid w:val="005D1AE8"/>
    <w:rsid w:val="005D1DB4"/>
    <w:rsid w:val="005D4DF6"/>
    <w:rsid w:val="005D69D6"/>
    <w:rsid w:val="005E18BE"/>
    <w:rsid w:val="005E7EF0"/>
    <w:rsid w:val="005F1524"/>
    <w:rsid w:val="00601B74"/>
    <w:rsid w:val="00605106"/>
    <w:rsid w:val="0060529E"/>
    <w:rsid w:val="006125CB"/>
    <w:rsid w:val="00613173"/>
    <w:rsid w:val="00614EF6"/>
    <w:rsid w:val="0062651A"/>
    <w:rsid w:val="00634914"/>
    <w:rsid w:val="006353E2"/>
    <w:rsid w:val="00654FDD"/>
    <w:rsid w:val="006654BA"/>
    <w:rsid w:val="00667803"/>
    <w:rsid w:val="0067046F"/>
    <w:rsid w:val="00680C90"/>
    <w:rsid w:val="006818B4"/>
    <w:rsid w:val="00692FA4"/>
    <w:rsid w:val="006A7186"/>
    <w:rsid w:val="006B1CDA"/>
    <w:rsid w:val="006B3C77"/>
    <w:rsid w:val="006C0E7A"/>
    <w:rsid w:val="006C19E2"/>
    <w:rsid w:val="006C3E46"/>
    <w:rsid w:val="006C717F"/>
    <w:rsid w:val="006D777E"/>
    <w:rsid w:val="006E3359"/>
    <w:rsid w:val="006F2359"/>
    <w:rsid w:val="00707BAE"/>
    <w:rsid w:val="00711034"/>
    <w:rsid w:val="00721909"/>
    <w:rsid w:val="00722CB5"/>
    <w:rsid w:val="007273FE"/>
    <w:rsid w:val="007353EB"/>
    <w:rsid w:val="007432E6"/>
    <w:rsid w:val="00747AE4"/>
    <w:rsid w:val="00750085"/>
    <w:rsid w:val="00750729"/>
    <w:rsid w:val="00751F54"/>
    <w:rsid w:val="0075713F"/>
    <w:rsid w:val="007614DD"/>
    <w:rsid w:val="007658DE"/>
    <w:rsid w:val="00770143"/>
    <w:rsid w:val="00775D0B"/>
    <w:rsid w:val="00776548"/>
    <w:rsid w:val="007775E6"/>
    <w:rsid w:val="00777D8B"/>
    <w:rsid w:val="007841F6"/>
    <w:rsid w:val="00784C20"/>
    <w:rsid w:val="00795054"/>
    <w:rsid w:val="007966CC"/>
    <w:rsid w:val="007A1FFB"/>
    <w:rsid w:val="007A3DD1"/>
    <w:rsid w:val="007B51EB"/>
    <w:rsid w:val="007B5DCE"/>
    <w:rsid w:val="007B7745"/>
    <w:rsid w:val="007D092B"/>
    <w:rsid w:val="007D647D"/>
    <w:rsid w:val="007E0E45"/>
    <w:rsid w:val="00806990"/>
    <w:rsid w:val="00813A89"/>
    <w:rsid w:val="00832932"/>
    <w:rsid w:val="00834320"/>
    <w:rsid w:val="00835C2B"/>
    <w:rsid w:val="00835D63"/>
    <w:rsid w:val="00840C49"/>
    <w:rsid w:val="00861475"/>
    <w:rsid w:val="0086442D"/>
    <w:rsid w:val="00866B8D"/>
    <w:rsid w:val="00867D56"/>
    <w:rsid w:val="00871552"/>
    <w:rsid w:val="00882C47"/>
    <w:rsid w:val="00883B38"/>
    <w:rsid w:val="008A3886"/>
    <w:rsid w:val="008A3D42"/>
    <w:rsid w:val="008A7911"/>
    <w:rsid w:val="008B1F79"/>
    <w:rsid w:val="008D5F0B"/>
    <w:rsid w:val="008D79A2"/>
    <w:rsid w:val="008E2681"/>
    <w:rsid w:val="008E7570"/>
    <w:rsid w:val="008F1D85"/>
    <w:rsid w:val="00907BFA"/>
    <w:rsid w:val="00911371"/>
    <w:rsid w:val="009236CE"/>
    <w:rsid w:val="0092682A"/>
    <w:rsid w:val="0095000B"/>
    <w:rsid w:val="00952671"/>
    <w:rsid w:val="009627A0"/>
    <w:rsid w:val="00977341"/>
    <w:rsid w:val="009831F3"/>
    <w:rsid w:val="009A20D4"/>
    <w:rsid w:val="009A2112"/>
    <w:rsid w:val="009B7FBF"/>
    <w:rsid w:val="009D0F5E"/>
    <w:rsid w:val="009D3F59"/>
    <w:rsid w:val="009D5287"/>
    <w:rsid w:val="009E0757"/>
    <w:rsid w:val="009E41F8"/>
    <w:rsid w:val="00A12475"/>
    <w:rsid w:val="00A22D19"/>
    <w:rsid w:val="00A57393"/>
    <w:rsid w:val="00A60A62"/>
    <w:rsid w:val="00A652C1"/>
    <w:rsid w:val="00A65660"/>
    <w:rsid w:val="00A70B17"/>
    <w:rsid w:val="00A83C3F"/>
    <w:rsid w:val="00AA242B"/>
    <w:rsid w:val="00AA4D4C"/>
    <w:rsid w:val="00AA78FD"/>
    <w:rsid w:val="00AF19B4"/>
    <w:rsid w:val="00B057E1"/>
    <w:rsid w:val="00B14DB1"/>
    <w:rsid w:val="00B1515B"/>
    <w:rsid w:val="00B17240"/>
    <w:rsid w:val="00B3466F"/>
    <w:rsid w:val="00B42A2C"/>
    <w:rsid w:val="00B45F0E"/>
    <w:rsid w:val="00B57DD2"/>
    <w:rsid w:val="00B761FB"/>
    <w:rsid w:val="00B97D7E"/>
    <w:rsid w:val="00BB62C9"/>
    <w:rsid w:val="00BC1700"/>
    <w:rsid w:val="00BC2627"/>
    <w:rsid w:val="00BE4C61"/>
    <w:rsid w:val="00BF502F"/>
    <w:rsid w:val="00C04943"/>
    <w:rsid w:val="00C07D1E"/>
    <w:rsid w:val="00C10552"/>
    <w:rsid w:val="00C15ACE"/>
    <w:rsid w:val="00C312AB"/>
    <w:rsid w:val="00C34D98"/>
    <w:rsid w:val="00C36E4A"/>
    <w:rsid w:val="00C40E82"/>
    <w:rsid w:val="00C420B1"/>
    <w:rsid w:val="00C424EE"/>
    <w:rsid w:val="00C54B9E"/>
    <w:rsid w:val="00C56712"/>
    <w:rsid w:val="00C60E6F"/>
    <w:rsid w:val="00C63756"/>
    <w:rsid w:val="00C64A40"/>
    <w:rsid w:val="00C80831"/>
    <w:rsid w:val="00C84CC1"/>
    <w:rsid w:val="00C9482D"/>
    <w:rsid w:val="00CA782A"/>
    <w:rsid w:val="00CB189B"/>
    <w:rsid w:val="00CB4627"/>
    <w:rsid w:val="00CD2C93"/>
    <w:rsid w:val="00CD48EF"/>
    <w:rsid w:val="00CD4ED8"/>
    <w:rsid w:val="00CF0DAA"/>
    <w:rsid w:val="00D077DF"/>
    <w:rsid w:val="00D119BA"/>
    <w:rsid w:val="00D36343"/>
    <w:rsid w:val="00D37A73"/>
    <w:rsid w:val="00D400C1"/>
    <w:rsid w:val="00D426C2"/>
    <w:rsid w:val="00D6195A"/>
    <w:rsid w:val="00D8071F"/>
    <w:rsid w:val="00D83AC5"/>
    <w:rsid w:val="00DB5C91"/>
    <w:rsid w:val="00DB6E0D"/>
    <w:rsid w:val="00DC12C0"/>
    <w:rsid w:val="00DC5FDE"/>
    <w:rsid w:val="00DD07B8"/>
    <w:rsid w:val="00DE58B7"/>
    <w:rsid w:val="00DE7C75"/>
    <w:rsid w:val="00DE7D5F"/>
    <w:rsid w:val="00DF15CB"/>
    <w:rsid w:val="00E10C6E"/>
    <w:rsid w:val="00E13B16"/>
    <w:rsid w:val="00E13BF3"/>
    <w:rsid w:val="00E24A56"/>
    <w:rsid w:val="00E2635D"/>
    <w:rsid w:val="00E3043B"/>
    <w:rsid w:val="00E46F1F"/>
    <w:rsid w:val="00E73270"/>
    <w:rsid w:val="00E752DA"/>
    <w:rsid w:val="00E95FC9"/>
    <w:rsid w:val="00EA0F3E"/>
    <w:rsid w:val="00EA4909"/>
    <w:rsid w:val="00EF756E"/>
    <w:rsid w:val="00EF7E01"/>
    <w:rsid w:val="00F02B17"/>
    <w:rsid w:val="00F125D3"/>
    <w:rsid w:val="00F31998"/>
    <w:rsid w:val="00F56068"/>
    <w:rsid w:val="00F60C1E"/>
    <w:rsid w:val="00F60CB1"/>
    <w:rsid w:val="00F75C1E"/>
    <w:rsid w:val="00F77865"/>
    <w:rsid w:val="00F84D8B"/>
    <w:rsid w:val="00F93243"/>
    <w:rsid w:val="00F9518A"/>
    <w:rsid w:val="00F979C1"/>
    <w:rsid w:val="00FC1B59"/>
    <w:rsid w:val="00FD0EFF"/>
    <w:rsid w:val="00FE11BA"/>
    <w:rsid w:val="00FE1F36"/>
    <w:rsid w:val="00FF1A7C"/>
    <w:rsid w:val="00FF2557"/>
    <w:rsid w:val="00FF5F00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0246D4-8E73-41AF-B995-83C93042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7432E6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sz w:val="24"/>
      <w:szCs w:val="24"/>
      <w:lang w:val="cs-CZ" w:eastAsia="ar-SA" w:bidi="ar-SA"/>
    </w:rPr>
  </w:style>
  <w:style w:type="character" w:styleId="slostrnky">
    <w:name w:val="page number"/>
    <w:basedOn w:val="Standardnpsmoodstavce1"/>
    <w:semiHidden/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Pr>
      <w:rFonts w:cs="Times New Roman"/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dpis1Char">
    <w:name w:val="Nadpis 1 Char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AA4D4C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Normln0">
    <w:name w:val="Normln"/>
    <w:rsid w:val="00EA0F3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rsid w:val="00DE58B7"/>
  </w:style>
  <w:style w:type="character" w:customStyle="1" w:styleId="Zvraznn">
    <w:name w:val="Zvýraznění"/>
    <w:uiPriority w:val="20"/>
    <w:qFormat/>
    <w:rsid w:val="00132925"/>
    <w:rPr>
      <w:i/>
      <w:iCs/>
    </w:rPr>
  </w:style>
  <w:style w:type="character" w:styleId="Odkaznakoment">
    <w:name w:val="annotation reference"/>
    <w:uiPriority w:val="99"/>
    <w:semiHidden/>
    <w:unhideWhenUsed/>
    <w:rsid w:val="00C60E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0E6F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C60E6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60E6F"/>
    <w:rPr>
      <w:b/>
      <w:bCs/>
      <w:lang w:eastAsia="ar-SA"/>
    </w:rPr>
  </w:style>
  <w:style w:type="character" w:styleId="Sledovanodkaz">
    <w:name w:val="FollowedHyperlink"/>
    <w:uiPriority w:val="99"/>
    <w:semiHidden/>
    <w:unhideWhenUsed/>
    <w:rsid w:val="005A7057"/>
    <w:rPr>
      <w:color w:val="800080"/>
      <w:u w:val="single"/>
    </w:rPr>
  </w:style>
  <w:style w:type="character" w:customStyle="1" w:styleId="Nadpis2Char">
    <w:name w:val="Nadpis 2 Char"/>
    <w:link w:val="Nadpis2"/>
    <w:uiPriority w:val="9"/>
    <w:semiHidden/>
    <w:rsid w:val="007432E6"/>
    <w:rPr>
      <w:rFonts w:ascii="Cambria" w:hAnsi="Cambria"/>
      <w:b/>
      <w:bCs/>
      <w:i/>
      <w:iCs/>
      <w:sz w:val="28"/>
      <w:szCs w:val="28"/>
    </w:rPr>
  </w:style>
  <w:style w:type="paragraph" w:styleId="Bezmezer">
    <w:name w:val="No Spacing"/>
    <w:uiPriority w:val="1"/>
    <w:qFormat/>
    <w:rsid w:val="007432E6"/>
    <w:rPr>
      <w:sz w:val="24"/>
      <w:szCs w:val="24"/>
    </w:rPr>
  </w:style>
  <w:style w:type="paragraph" w:customStyle="1" w:styleId="Nazcl">
    <w:name w:val="Nazcl"/>
    <w:basedOn w:val="Normln"/>
    <w:next w:val="Hlavcl"/>
    <w:uiPriority w:val="99"/>
    <w:rsid w:val="0023779A"/>
    <w:pPr>
      <w:suppressAutoHyphens w:val="0"/>
      <w:spacing w:before="480"/>
      <w:jc w:val="center"/>
    </w:pPr>
    <w:rPr>
      <w:rFonts w:ascii="Arial" w:hAnsi="Arial" w:cs="Arial"/>
      <w:b/>
      <w:bCs/>
      <w:noProof/>
      <w:sz w:val="28"/>
      <w:szCs w:val="28"/>
      <w:lang w:eastAsia="cs-CZ"/>
    </w:rPr>
  </w:style>
  <w:style w:type="paragraph" w:customStyle="1" w:styleId="Hlavcl">
    <w:name w:val="Hlavcl"/>
    <w:basedOn w:val="Normln"/>
    <w:next w:val="Autcl"/>
    <w:uiPriority w:val="99"/>
    <w:rsid w:val="0023779A"/>
    <w:pPr>
      <w:suppressAutoHyphens w:val="0"/>
      <w:jc w:val="center"/>
    </w:pPr>
    <w:rPr>
      <w:rFonts w:ascii="Arial" w:hAnsi="Arial" w:cs="Arial"/>
      <w:b/>
      <w:bCs/>
      <w:noProof/>
      <w:sz w:val="20"/>
      <w:szCs w:val="20"/>
      <w:lang w:eastAsia="cs-CZ"/>
    </w:rPr>
  </w:style>
  <w:style w:type="paragraph" w:customStyle="1" w:styleId="Autcl">
    <w:name w:val="Autcl"/>
    <w:basedOn w:val="Normln"/>
    <w:next w:val="Normln"/>
    <w:uiPriority w:val="99"/>
    <w:rsid w:val="0023779A"/>
    <w:pPr>
      <w:suppressAutoHyphens w:val="0"/>
      <w:spacing w:after="240"/>
      <w:jc w:val="center"/>
    </w:pPr>
    <w:rPr>
      <w:rFonts w:ascii="Arial" w:hAnsi="Arial" w:cs="Arial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9324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772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2902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skove@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pro novináře</vt:lpstr>
    </vt:vector>
  </TitlesOfParts>
  <Company>CZU</Company>
  <LinksUpToDate>false</LinksUpToDate>
  <CharactersWithSpaces>2889</CharactersWithSpaces>
  <SharedDoc>false</SharedDoc>
  <HLinks>
    <vt:vector size="12" baseType="variant">
      <vt:variant>
        <vt:i4>7405694</vt:i4>
      </vt:variant>
      <vt:variant>
        <vt:i4>3</vt:i4>
      </vt:variant>
      <vt:variant>
        <vt:i4>0</vt:i4>
      </vt:variant>
      <vt:variant>
        <vt:i4>5</vt:i4>
      </vt:variant>
      <vt:variant>
        <vt:lpwstr>http://www.czu.cz/</vt:lpwstr>
      </vt:variant>
      <vt:variant>
        <vt:lpwstr/>
      </vt:variant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mailto:tiskove@czu.cz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pro novináře</dc:title>
  <dc:subject/>
  <dc:creator>JUDr. František Janouch</dc:creator>
  <cp:keywords/>
  <cp:lastModifiedBy>Lukáš Pacek</cp:lastModifiedBy>
  <cp:revision>2</cp:revision>
  <cp:lastPrinted>2014-09-16T10:59:00Z</cp:lastPrinted>
  <dcterms:created xsi:type="dcterms:W3CDTF">2016-02-05T09:53:00Z</dcterms:created>
  <dcterms:modified xsi:type="dcterms:W3CDTF">2016-02-05T09:53:00Z</dcterms:modified>
</cp:coreProperties>
</file>