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A656E" w:rsidRPr="00B049D0" w:rsidRDefault="00B049D0" w:rsidP="00B049D0">
      <w:pPr>
        <w:pStyle w:val="Bezmezer"/>
        <w:jc w:val="center"/>
        <w:rPr>
          <w:rFonts w:asciiTheme="minorHAnsi" w:hAnsiTheme="minorHAnsi" w:cstheme="minorHAnsi"/>
          <w:b/>
          <w:sz w:val="26"/>
          <w:szCs w:val="26"/>
        </w:rPr>
      </w:pPr>
      <w:bookmarkStart w:id="0" w:name="_GoBack"/>
      <w:bookmarkEnd w:id="0"/>
      <w:r w:rsidRPr="00B049D0">
        <w:rPr>
          <w:rFonts w:asciiTheme="minorHAnsi" w:hAnsiTheme="minorHAnsi" w:cstheme="minorHAnsi"/>
          <w:b/>
          <w:sz w:val="26"/>
          <w:szCs w:val="26"/>
        </w:rPr>
        <w:t xml:space="preserve">Technická fakulta ČZU má díky OP </w:t>
      </w:r>
      <w:proofErr w:type="spellStart"/>
      <w:r w:rsidRPr="00B049D0">
        <w:rPr>
          <w:rFonts w:asciiTheme="minorHAnsi" w:hAnsiTheme="minorHAnsi" w:cstheme="minorHAnsi"/>
          <w:b/>
          <w:sz w:val="26"/>
          <w:szCs w:val="26"/>
        </w:rPr>
        <w:t>VaVpI</w:t>
      </w:r>
      <w:proofErr w:type="spellEnd"/>
      <w:r w:rsidRPr="00B049D0">
        <w:rPr>
          <w:rFonts w:asciiTheme="minorHAnsi" w:hAnsiTheme="minorHAnsi" w:cstheme="minorHAnsi"/>
          <w:b/>
          <w:sz w:val="26"/>
          <w:szCs w:val="26"/>
        </w:rPr>
        <w:t xml:space="preserve"> rekonstruované dílny a nové přístroje</w:t>
      </w:r>
    </w:p>
    <w:p w:rsidR="00B049D0" w:rsidRPr="00B049D0" w:rsidRDefault="00B049D0" w:rsidP="003A656E">
      <w:pPr>
        <w:pStyle w:val="Bezmezer"/>
        <w:rPr>
          <w:rFonts w:asciiTheme="minorHAnsi" w:hAnsiTheme="minorHAnsi" w:cstheme="minorHAnsi"/>
          <w:smallCaps/>
          <w:sz w:val="28"/>
          <w:szCs w:val="28"/>
          <w:lang w:eastAsia="ar-SA"/>
        </w:rPr>
      </w:pPr>
    </w:p>
    <w:p w:rsidR="003A656E" w:rsidRPr="00F42EB5" w:rsidRDefault="003A656E" w:rsidP="00215D6C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52948">
        <w:rPr>
          <w:rFonts w:asciiTheme="minorHAnsi" w:hAnsiTheme="minorHAnsi" w:cstheme="minorHAnsi"/>
          <w:b/>
          <w:sz w:val="20"/>
          <w:szCs w:val="20"/>
        </w:rPr>
        <w:t>Praha,</w:t>
      </w:r>
      <w:r w:rsidR="00857E7D">
        <w:rPr>
          <w:rFonts w:ascii="Calibri" w:hAnsi="Calibri" w:cs="Arial"/>
          <w:b/>
          <w:color w:val="222222"/>
          <w:sz w:val="20"/>
          <w:szCs w:val="22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8</w:t>
      </w:r>
      <w:r w:rsidRPr="00C52948">
        <w:rPr>
          <w:rFonts w:asciiTheme="minorHAnsi" w:hAnsiTheme="minorHAnsi" w:cstheme="minorHAnsi"/>
          <w:b/>
          <w:sz w:val="20"/>
          <w:szCs w:val="20"/>
        </w:rPr>
        <w:t>.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512C1" w:rsidRPr="00C52948">
        <w:rPr>
          <w:rFonts w:asciiTheme="minorHAnsi" w:hAnsiTheme="minorHAnsi" w:cstheme="minorHAnsi"/>
          <w:b/>
          <w:sz w:val="20"/>
          <w:szCs w:val="20"/>
        </w:rPr>
        <w:t>ledna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B3DCD" w:rsidRPr="00C52948">
        <w:rPr>
          <w:rFonts w:asciiTheme="minorHAnsi" w:hAnsiTheme="minorHAnsi" w:cstheme="minorHAnsi"/>
          <w:b/>
          <w:sz w:val="20"/>
          <w:szCs w:val="20"/>
        </w:rPr>
        <w:t>2016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b/>
          <w:sz w:val="20"/>
          <w:szCs w:val="20"/>
        </w:rPr>
        <w:t>–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E1EC2" w:rsidRPr="00C52948">
        <w:rPr>
          <w:rFonts w:asciiTheme="minorHAnsi" w:hAnsiTheme="minorHAnsi" w:cstheme="minorHAnsi"/>
          <w:b/>
          <w:sz w:val="20"/>
          <w:szCs w:val="20"/>
        </w:rPr>
        <w:t>Na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E1EC2" w:rsidRPr="00C52948">
        <w:rPr>
          <w:rFonts w:asciiTheme="minorHAnsi" w:hAnsiTheme="minorHAnsi" w:cstheme="minorHAnsi"/>
          <w:b/>
          <w:sz w:val="20"/>
          <w:szCs w:val="20"/>
        </w:rPr>
        <w:t>konci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E1EC2" w:rsidRPr="00C52948">
        <w:rPr>
          <w:rFonts w:asciiTheme="minorHAnsi" w:hAnsiTheme="minorHAnsi" w:cstheme="minorHAnsi"/>
          <w:b/>
          <w:sz w:val="20"/>
          <w:szCs w:val="20"/>
        </w:rPr>
        <w:t>loňského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E1EC2" w:rsidRPr="00C52948">
        <w:rPr>
          <w:rFonts w:asciiTheme="minorHAnsi" w:hAnsiTheme="minorHAnsi" w:cstheme="minorHAnsi"/>
          <w:b/>
          <w:sz w:val="20"/>
          <w:szCs w:val="20"/>
        </w:rPr>
        <w:t>roku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b/>
          <w:sz w:val="20"/>
          <w:szCs w:val="20"/>
        </w:rPr>
        <w:t>byl</w:t>
      </w:r>
      <w:r w:rsidR="004C435A" w:rsidRPr="00C52948">
        <w:rPr>
          <w:rFonts w:asciiTheme="minorHAnsi" w:hAnsiTheme="minorHAnsi" w:cstheme="minorHAnsi"/>
          <w:b/>
          <w:sz w:val="20"/>
          <w:szCs w:val="20"/>
        </w:rPr>
        <w:t>a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C435A" w:rsidRPr="00C52948">
        <w:rPr>
          <w:rFonts w:asciiTheme="minorHAnsi" w:hAnsiTheme="minorHAnsi" w:cstheme="minorHAnsi"/>
          <w:b/>
          <w:sz w:val="20"/>
          <w:szCs w:val="20"/>
        </w:rPr>
        <w:t>úspěšně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C435A" w:rsidRPr="00C52948">
        <w:rPr>
          <w:rFonts w:asciiTheme="minorHAnsi" w:hAnsiTheme="minorHAnsi" w:cstheme="minorHAnsi"/>
          <w:b/>
          <w:sz w:val="20"/>
          <w:szCs w:val="20"/>
        </w:rPr>
        <w:t>ukončena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C435A" w:rsidRPr="00C52948">
        <w:rPr>
          <w:rFonts w:asciiTheme="minorHAnsi" w:hAnsiTheme="minorHAnsi" w:cstheme="minorHAnsi"/>
          <w:b/>
          <w:sz w:val="20"/>
          <w:szCs w:val="20"/>
        </w:rPr>
        <w:t>realizace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b/>
          <w:sz w:val="20"/>
          <w:szCs w:val="20"/>
        </w:rPr>
        <w:t>projekt</w:t>
      </w:r>
      <w:r w:rsidR="004C435A" w:rsidRPr="00C52948">
        <w:rPr>
          <w:rFonts w:asciiTheme="minorHAnsi" w:hAnsiTheme="minorHAnsi" w:cstheme="minorHAnsi"/>
          <w:b/>
          <w:sz w:val="20"/>
          <w:szCs w:val="20"/>
        </w:rPr>
        <w:t>u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Pracoviště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pro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výzkum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inovací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techniky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podpořeného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z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Operačního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programu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Výzkum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a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vývoj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pro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inovace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(OP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="00280EFF" w:rsidRPr="00C52948">
        <w:rPr>
          <w:rFonts w:asciiTheme="minorHAnsi" w:hAnsiTheme="minorHAnsi" w:cstheme="minorHAnsi"/>
          <w:b/>
          <w:sz w:val="20"/>
          <w:szCs w:val="20"/>
        </w:rPr>
        <w:t>VaVpI</w:t>
      </w:r>
      <w:proofErr w:type="spellEnd"/>
      <w:r w:rsidR="00280EFF" w:rsidRPr="00C52948">
        <w:rPr>
          <w:rFonts w:asciiTheme="minorHAnsi" w:hAnsiTheme="minorHAnsi" w:cstheme="minorHAnsi"/>
          <w:b/>
          <w:sz w:val="20"/>
          <w:szCs w:val="20"/>
        </w:rPr>
        <w:t>).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C435A" w:rsidRPr="00C52948">
        <w:rPr>
          <w:rFonts w:asciiTheme="minorHAnsi" w:hAnsiTheme="minorHAnsi" w:cstheme="minorHAnsi"/>
          <w:b/>
          <w:sz w:val="20"/>
          <w:szCs w:val="20"/>
        </w:rPr>
        <w:t>Cílem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projektu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byla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rekonstrukce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a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modernizace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budovy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dílen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Technické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fakulty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Č</w:t>
      </w:r>
      <w:r w:rsidR="00F42EB5">
        <w:rPr>
          <w:rFonts w:asciiTheme="minorHAnsi" w:hAnsiTheme="minorHAnsi" w:cstheme="minorHAnsi"/>
          <w:b/>
          <w:sz w:val="20"/>
          <w:szCs w:val="20"/>
        </w:rPr>
        <w:t>eské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42EB5">
        <w:rPr>
          <w:rFonts w:asciiTheme="minorHAnsi" w:hAnsiTheme="minorHAnsi" w:cstheme="minorHAnsi"/>
          <w:b/>
          <w:sz w:val="20"/>
          <w:szCs w:val="20"/>
        </w:rPr>
        <w:t>zemědělské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42EB5">
        <w:rPr>
          <w:rFonts w:asciiTheme="minorHAnsi" w:hAnsiTheme="minorHAnsi" w:cstheme="minorHAnsi"/>
          <w:b/>
          <w:sz w:val="20"/>
          <w:szCs w:val="20"/>
        </w:rPr>
        <w:t>univerzity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v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Praze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42EB5">
        <w:rPr>
          <w:rFonts w:asciiTheme="minorHAnsi" w:hAnsiTheme="minorHAnsi" w:cstheme="minorHAnsi"/>
          <w:b/>
          <w:sz w:val="20"/>
          <w:szCs w:val="20"/>
        </w:rPr>
        <w:t>(TF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42EB5">
        <w:rPr>
          <w:rFonts w:asciiTheme="minorHAnsi" w:hAnsiTheme="minorHAnsi" w:cstheme="minorHAnsi"/>
          <w:b/>
          <w:sz w:val="20"/>
          <w:szCs w:val="20"/>
        </w:rPr>
        <w:t>ČZU)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sloužící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pro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výuku,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C42DF">
        <w:rPr>
          <w:rFonts w:asciiTheme="minorHAnsi" w:hAnsiTheme="minorHAnsi" w:cstheme="minorHAnsi"/>
          <w:b/>
          <w:sz w:val="20"/>
          <w:szCs w:val="20"/>
        </w:rPr>
        <w:t>vědu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C42DF">
        <w:rPr>
          <w:rFonts w:asciiTheme="minorHAnsi" w:hAnsiTheme="minorHAnsi" w:cstheme="minorHAnsi"/>
          <w:b/>
          <w:sz w:val="20"/>
          <w:szCs w:val="20"/>
        </w:rPr>
        <w:t>a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C42DF">
        <w:rPr>
          <w:rFonts w:asciiTheme="minorHAnsi" w:hAnsiTheme="minorHAnsi" w:cstheme="minorHAnsi"/>
          <w:b/>
          <w:sz w:val="20"/>
          <w:szCs w:val="20"/>
        </w:rPr>
        <w:t>výzkum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C42DF">
        <w:rPr>
          <w:rFonts w:asciiTheme="minorHAnsi" w:hAnsiTheme="minorHAnsi" w:cstheme="minorHAnsi"/>
          <w:b/>
          <w:sz w:val="20"/>
          <w:szCs w:val="20"/>
        </w:rPr>
        <w:t>inovací.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C42DF">
        <w:rPr>
          <w:rFonts w:asciiTheme="minorHAnsi" w:hAnsiTheme="minorHAnsi" w:cstheme="minorHAnsi"/>
          <w:b/>
          <w:sz w:val="20"/>
          <w:szCs w:val="20"/>
        </w:rPr>
        <w:t>Cílem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C42DF">
        <w:rPr>
          <w:rFonts w:asciiTheme="minorHAnsi" w:hAnsiTheme="minorHAnsi" w:cstheme="minorHAnsi"/>
          <w:b/>
          <w:sz w:val="20"/>
          <w:szCs w:val="20"/>
        </w:rPr>
        <w:t>bylo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posílit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konkurenceschopnost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a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vědeckou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a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akademickou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prestiž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TF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ČZU</w:t>
      </w:r>
      <w:r w:rsidR="00215D6C" w:rsidRPr="00C52948">
        <w:rPr>
          <w:rFonts w:asciiTheme="minorHAnsi" w:hAnsiTheme="minorHAnsi" w:cstheme="minorHAnsi"/>
          <w:b/>
          <w:sz w:val="20"/>
          <w:szCs w:val="20"/>
        </w:rPr>
        <w:t>.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42EB5" w:rsidRPr="00F42EB5">
        <w:rPr>
          <w:rFonts w:asciiTheme="minorHAnsi" w:hAnsiTheme="minorHAnsi" w:cstheme="minorHAnsi"/>
          <w:b/>
          <w:sz w:val="20"/>
          <w:szCs w:val="20"/>
        </w:rPr>
        <w:t>Celkové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42EB5" w:rsidRPr="00F42EB5">
        <w:rPr>
          <w:rFonts w:asciiTheme="minorHAnsi" w:hAnsiTheme="minorHAnsi" w:cstheme="minorHAnsi"/>
          <w:b/>
          <w:sz w:val="20"/>
          <w:szCs w:val="20"/>
        </w:rPr>
        <w:t>výdaje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42EB5" w:rsidRPr="00F42EB5">
        <w:rPr>
          <w:rFonts w:asciiTheme="minorHAnsi" w:hAnsiTheme="minorHAnsi" w:cstheme="minorHAnsi"/>
          <w:b/>
          <w:sz w:val="20"/>
          <w:szCs w:val="20"/>
        </w:rPr>
        <w:t>na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42EB5" w:rsidRPr="00F42EB5">
        <w:rPr>
          <w:rFonts w:asciiTheme="minorHAnsi" w:hAnsiTheme="minorHAnsi" w:cstheme="minorHAnsi"/>
          <w:b/>
          <w:sz w:val="20"/>
          <w:szCs w:val="20"/>
        </w:rPr>
        <w:t>projekt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42EB5" w:rsidRPr="00F42EB5">
        <w:rPr>
          <w:rFonts w:asciiTheme="minorHAnsi" w:hAnsiTheme="minorHAnsi" w:cstheme="minorHAnsi"/>
          <w:b/>
          <w:sz w:val="20"/>
          <w:szCs w:val="20"/>
        </w:rPr>
        <w:t>činily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42EB5" w:rsidRPr="00F42EB5">
        <w:rPr>
          <w:rFonts w:asciiTheme="minorHAnsi" w:hAnsiTheme="minorHAnsi" w:cstheme="minorHAnsi"/>
          <w:b/>
          <w:sz w:val="20"/>
          <w:szCs w:val="20"/>
        </w:rPr>
        <w:t>přes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42EB5" w:rsidRPr="00F42EB5">
        <w:rPr>
          <w:rFonts w:asciiTheme="minorHAnsi" w:hAnsiTheme="minorHAnsi" w:cstheme="minorHAnsi"/>
          <w:b/>
          <w:sz w:val="20"/>
          <w:szCs w:val="20"/>
        </w:rPr>
        <w:t>108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42EB5" w:rsidRPr="00F42EB5">
        <w:rPr>
          <w:rFonts w:asciiTheme="minorHAnsi" w:hAnsiTheme="minorHAnsi" w:cstheme="minorHAnsi"/>
          <w:b/>
          <w:sz w:val="20"/>
          <w:szCs w:val="20"/>
        </w:rPr>
        <w:t>milionů</w:t>
      </w:r>
      <w:r w:rsidR="00857E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42EB5" w:rsidRPr="00F42EB5">
        <w:rPr>
          <w:rFonts w:asciiTheme="minorHAnsi" w:hAnsiTheme="minorHAnsi" w:cstheme="minorHAnsi"/>
          <w:b/>
          <w:sz w:val="20"/>
          <w:szCs w:val="20"/>
        </w:rPr>
        <w:t>korun.</w:t>
      </w:r>
    </w:p>
    <w:p w:rsidR="005D7847" w:rsidRPr="00C52948" w:rsidRDefault="005D7847" w:rsidP="00215D6C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03329" w:rsidRDefault="00F03329" w:rsidP="00935830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Rekonstrukce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objektu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dílen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TF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ČZU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se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týkala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mimo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jiné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zateplení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obvodového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pláště,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rekonstrukce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střechy,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podlah,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povrchových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úprav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stěn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a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stropů,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podhledů,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výměny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dveří.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Nově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byla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provedena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vzduchotechnika,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vodovod,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kanalizace,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plynovod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a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klimatizace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ve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specializovaných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prostorech,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rozvody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strukturované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kabeláže,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EZS.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Na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střeše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byly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umístěny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03329">
        <w:rPr>
          <w:rFonts w:asciiTheme="minorHAnsi" w:hAnsiTheme="minorHAnsi" w:cstheme="minorHAnsi"/>
          <w:sz w:val="20"/>
          <w:szCs w:val="20"/>
        </w:rPr>
        <w:t>fotovoltaické</w:t>
      </w:r>
      <w:proofErr w:type="spellEnd"/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F03329">
        <w:rPr>
          <w:rFonts w:asciiTheme="minorHAnsi" w:hAnsiTheme="minorHAnsi" w:cstheme="minorHAnsi"/>
          <w:sz w:val="20"/>
          <w:szCs w:val="20"/>
        </w:rPr>
        <w:t>panely.</w:t>
      </w:r>
    </w:p>
    <w:p w:rsidR="00F03329" w:rsidRDefault="00F03329" w:rsidP="00935830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049D0" w:rsidRDefault="00F03329" w:rsidP="00D508E4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="Arial" w:hAnsi="Arial" w:cs="Arial"/>
          <w:color w:val="464646"/>
          <w:sz w:val="17"/>
          <w:szCs w:val="17"/>
        </w:rPr>
        <w:t>V</w:t>
      </w:r>
      <w:r w:rsidR="00857E7D">
        <w:rPr>
          <w:rFonts w:ascii="Arial" w:hAnsi="Arial" w:cs="Arial"/>
          <w:color w:val="464646"/>
          <w:sz w:val="17"/>
          <w:szCs w:val="17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rámci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projektu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byly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dále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pořízeny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přístroje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a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zařízení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pro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nově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vytvořené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laboratoře,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konkrétně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jde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o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Pracoviště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chromatografie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(elementární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analyzátor,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316559">
        <w:rPr>
          <w:rFonts w:asciiTheme="minorHAnsi" w:hAnsiTheme="minorHAnsi" w:cstheme="minorHAnsi"/>
          <w:sz w:val="20"/>
          <w:szCs w:val="20"/>
        </w:rPr>
        <w:t>termogravimetrický</w:t>
      </w:r>
      <w:proofErr w:type="spellEnd"/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analyzátor,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kalorimetr)</w:t>
      </w:r>
      <w:r w:rsidRPr="00316559">
        <w:rPr>
          <w:rFonts w:asciiTheme="minorHAnsi" w:hAnsiTheme="minorHAnsi" w:cstheme="minorHAnsi"/>
          <w:sz w:val="20"/>
          <w:szCs w:val="20"/>
        </w:rPr>
        <w:t>,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Pracoviště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mikroskopie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(řádkovací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elektronový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mikroskop,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fluorescenční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konfokální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mikroskop,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přístroje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pro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přípravu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metalografických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vzorků),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Pracoviště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316559">
        <w:rPr>
          <w:rFonts w:asciiTheme="minorHAnsi" w:hAnsiTheme="minorHAnsi" w:cstheme="minorHAnsi"/>
          <w:sz w:val="20"/>
          <w:szCs w:val="20"/>
        </w:rPr>
        <w:t>fotovoltaiky</w:t>
      </w:r>
      <w:proofErr w:type="spellEnd"/>
      <w:r w:rsidRPr="00316559">
        <w:rPr>
          <w:rFonts w:asciiTheme="minorHAnsi" w:hAnsiTheme="minorHAnsi" w:cstheme="minorHAnsi"/>
          <w:sz w:val="20"/>
          <w:szCs w:val="20"/>
        </w:rPr>
        <w:t>,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Pracoviště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Pr="00316559">
        <w:rPr>
          <w:rFonts w:asciiTheme="minorHAnsi" w:hAnsiTheme="minorHAnsi" w:cstheme="minorHAnsi"/>
          <w:sz w:val="20"/>
          <w:szCs w:val="20"/>
        </w:rPr>
        <w:t>emisí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(zařízení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pro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měření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velikostních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spekter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a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koncentrací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části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ve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výfukových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plynech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spalovacích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motorů,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infračervený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spektrometr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pro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měření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emisí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ve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spalovacích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motorech,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brzda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na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vývodový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hřídel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316559">
        <w:rPr>
          <w:rFonts w:asciiTheme="minorHAnsi" w:hAnsiTheme="minorHAnsi" w:cstheme="minorHAnsi"/>
          <w:sz w:val="20"/>
          <w:szCs w:val="20"/>
        </w:rPr>
        <w:t>traktoru)</w:t>
      </w:r>
      <w:r w:rsidRPr="00316559">
        <w:rPr>
          <w:rFonts w:asciiTheme="minorHAnsi" w:hAnsiTheme="minorHAnsi" w:cstheme="minorHAnsi"/>
          <w:sz w:val="20"/>
          <w:szCs w:val="20"/>
        </w:rPr>
        <w:t>.</w:t>
      </w:r>
    </w:p>
    <w:p w:rsidR="00B049D0" w:rsidRDefault="00B049D0" w:rsidP="00D508E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A3DD1" w:rsidRPr="00C52948" w:rsidRDefault="00316559" w:rsidP="00D508E4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Realizace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projektu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přispěla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ke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F03329">
        <w:rPr>
          <w:rFonts w:asciiTheme="minorHAnsi" w:hAnsiTheme="minorHAnsi" w:cstheme="minorHAnsi"/>
          <w:sz w:val="20"/>
          <w:szCs w:val="20"/>
        </w:rPr>
        <w:t>zkvalitnění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F03329">
        <w:rPr>
          <w:rFonts w:asciiTheme="minorHAnsi" w:hAnsiTheme="minorHAnsi" w:cstheme="minorHAnsi"/>
          <w:sz w:val="20"/>
          <w:szCs w:val="20"/>
        </w:rPr>
        <w:t>infrastruktury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F03329">
        <w:rPr>
          <w:rFonts w:asciiTheme="minorHAnsi" w:hAnsiTheme="minorHAnsi" w:cstheme="minorHAnsi"/>
          <w:sz w:val="20"/>
          <w:szCs w:val="20"/>
        </w:rPr>
        <w:t>TF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F03329">
        <w:rPr>
          <w:rFonts w:asciiTheme="minorHAnsi" w:hAnsiTheme="minorHAnsi" w:cstheme="minorHAnsi"/>
          <w:sz w:val="20"/>
          <w:szCs w:val="20"/>
        </w:rPr>
        <w:t>ČZU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F03329">
        <w:rPr>
          <w:rFonts w:asciiTheme="minorHAnsi" w:hAnsiTheme="minorHAnsi" w:cstheme="minorHAnsi"/>
          <w:sz w:val="20"/>
          <w:szCs w:val="20"/>
        </w:rPr>
        <w:t>za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F03329">
        <w:rPr>
          <w:rFonts w:asciiTheme="minorHAnsi" w:hAnsiTheme="minorHAnsi" w:cstheme="minorHAnsi"/>
          <w:sz w:val="20"/>
          <w:szCs w:val="20"/>
        </w:rPr>
        <w:t>účelem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F03329">
        <w:rPr>
          <w:rFonts w:asciiTheme="minorHAnsi" w:hAnsiTheme="minorHAnsi" w:cstheme="minorHAnsi"/>
          <w:sz w:val="20"/>
          <w:szCs w:val="20"/>
        </w:rPr>
        <w:t>zvýšení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F03329">
        <w:rPr>
          <w:rFonts w:asciiTheme="minorHAnsi" w:hAnsiTheme="minorHAnsi" w:cstheme="minorHAnsi"/>
          <w:sz w:val="20"/>
          <w:szCs w:val="20"/>
        </w:rPr>
        <w:t>kvality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F03329">
        <w:rPr>
          <w:rFonts w:asciiTheme="minorHAnsi" w:hAnsiTheme="minorHAnsi" w:cstheme="minorHAnsi"/>
          <w:sz w:val="20"/>
          <w:szCs w:val="20"/>
        </w:rPr>
        <w:t>výuky,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F03329">
        <w:rPr>
          <w:rFonts w:asciiTheme="minorHAnsi" w:hAnsiTheme="minorHAnsi" w:cstheme="minorHAnsi"/>
          <w:sz w:val="20"/>
          <w:szCs w:val="20"/>
        </w:rPr>
        <w:t>výzkumu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F03329">
        <w:rPr>
          <w:rFonts w:asciiTheme="minorHAnsi" w:hAnsiTheme="minorHAnsi" w:cstheme="minorHAnsi"/>
          <w:sz w:val="20"/>
          <w:szCs w:val="20"/>
        </w:rPr>
        <w:t>a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F03329">
        <w:rPr>
          <w:rFonts w:asciiTheme="minorHAnsi" w:hAnsiTheme="minorHAnsi" w:cstheme="minorHAnsi"/>
          <w:sz w:val="20"/>
          <w:szCs w:val="20"/>
        </w:rPr>
        <w:t>vývoje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F03329">
        <w:rPr>
          <w:rFonts w:asciiTheme="minorHAnsi" w:hAnsiTheme="minorHAnsi" w:cstheme="minorHAnsi"/>
          <w:sz w:val="20"/>
          <w:szCs w:val="20"/>
        </w:rPr>
        <w:t>a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F03329">
        <w:rPr>
          <w:rFonts w:asciiTheme="minorHAnsi" w:hAnsiTheme="minorHAnsi" w:cstheme="minorHAnsi"/>
          <w:sz w:val="20"/>
          <w:szCs w:val="20"/>
        </w:rPr>
        <w:t>podpory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F03329">
        <w:rPr>
          <w:rFonts w:asciiTheme="minorHAnsi" w:hAnsiTheme="minorHAnsi" w:cstheme="minorHAnsi"/>
          <w:sz w:val="20"/>
          <w:szCs w:val="20"/>
        </w:rPr>
        <w:t>v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F03329">
        <w:rPr>
          <w:rFonts w:asciiTheme="minorHAnsi" w:hAnsiTheme="minorHAnsi" w:cstheme="minorHAnsi"/>
          <w:sz w:val="20"/>
          <w:szCs w:val="20"/>
        </w:rPr>
        <w:t>oblasti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F03329">
        <w:rPr>
          <w:rFonts w:asciiTheme="minorHAnsi" w:hAnsiTheme="minorHAnsi" w:cstheme="minorHAnsi"/>
          <w:sz w:val="20"/>
          <w:szCs w:val="20"/>
        </w:rPr>
        <w:t>inovativních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F03329">
        <w:rPr>
          <w:rFonts w:asciiTheme="minorHAnsi" w:hAnsiTheme="minorHAnsi" w:cstheme="minorHAnsi"/>
          <w:sz w:val="20"/>
          <w:szCs w:val="20"/>
        </w:rPr>
        <w:t>transferů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  <w:r w:rsidR="00F03329">
        <w:rPr>
          <w:rFonts w:asciiTheme="minorHAnsi" w:hAnsiTheme="minorHAnsi" w:cstheme="minorHAnsi"/>
          <w:sz w:val="20"/>
          <w:szCs w:val="20"/>
        </w:rPr>
        <w:t>technologií.</w:t>
      </w:r>
      <w:r w:rsidR="00857E7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F42EB5" w:rsidRDefault="00F42EB5" w:rsidP="003A656E">
      <w:pPr>
        <w:pBdr>
          <w:bottom w:val="single" w:sz="4" w:space="1" w:color="auto"/>
        </w:pBdr>
        <w:rPr>
          <w:rFonts w:ascii="Calibri" w:hAnsi="Calibri"/>
        </w:rPr>
      </w:pPr>
    </w:p>
    <w:p w:rsidR="00857E7D" w:rsidRDefault="00857E7D" w:rsidP="003A656E">
      <w:pPr>
        <w:pBdr>
          <w:bottom w:val="single" w:sz="4" w:space="1" w:color="auto"/>
        </w:pBdr>
        <w:rPr>
          <w:rFonts w:ascii="Calibri" w:hAnsi="Calibri"/>
        </w:rPr>
      </w:pPr>
    </w:p>
    <w:p w:rsidR="00857E7D" w:rsidRDefault="00857E7D" w:rsidP="003A656E">
      <w:pPr>
        <w:pBdr>
          <w:bottom w:val="single" w:sz="4" w:space="1" w:color="auto"/>
        </w:pBdr>
        <w:rPr>
          <w:rFonts w:ascii="Calibri" w:hAnsi="Calibri"/>
        </w:rPr>
      </w:pPr>
    </w:p>
    <w:p w:rsidR="00C52948" w:rsidRDefault="00C52948" w:rsidP="003A656E">
      <w:pPr>
        <w:pBdr>
          <w:bottom w:val="single" w:sz="4" w:space="1" w:color="auto"/>
        </w:pBdr>
        <w:rPr>
          <w:rFonts w:ascii="Calibri" w:hAnsi="Calibri"/>
        </w:rPr>
      </w:pPr>
    </w:p>
    <w:p w:rsidR="00F42EB5" w:rsidRPr="00E25D85" w:rsidRDefault="00F42EB5" w:rsidP="003A656E">
      <w:pPr>
        <w:pBdr>
          <w:bottom w:val="single" w:sz="4" w:space="1" w:color="auto"/>
        </w:pBdr>
        <w:rPr>
          <w:rFonts w:ascii="Calibri" w:hAnsi="Calibri"/>
        </w:rPr>
      </w:pPr>
    </w:p>
    <w:p w:rsidR="003A424C" w:rsidRPr="00E25D85" w:rsidRDefault="003A424C" w:rsidP="003A656E">
      <w:pPr>
        <w:pBdr>
          <w:bottom w:val="single" w:sz="4" w:space="1" w:color="auto"/>
        </w:pBdr>
        <w:rPr>
          <w:rFonts w:ascii="Calibri" w:hAnsi="Calibri"/>
        </w:rPr>
      </w:pPr>
    </w:p>
    <w:p w:rsidR="00C52948" w:rsidRPr="00917128" w:rsidRDefault="00C52948" w:rsidP="00C52948">
      <w:pPr>
        <w:pStyle w:val="Bezmezer"/>
        <w:rPr>
          <w:rFonts w:ascii="Calibri" w:hAnsi="Calibri"/>
          <w:sz w:val="20"/>
          <w:szCs w:val="20"/>
        </w:rPr>
      </w:pPr>
      <w:r w:rsidRPr="00917128">
        <w:rPr>
          <w:rFonts w:ascii="Calibri" w:hAnsi="Calibri"/>
          <w:b/>
          <w:sz w:val="20"/>
          <w:szCs w:val="20"/>
        </w:rPr>
        <w:t>ČZU</w:t>
      </w:r>
      <w:r w:rsidR="00857E7D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je</w:t>
      </w:r>
      <w:r w:rsidR="00857E7D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třetí</w:t>
      </w:r>
      <w:r w:rsidR="00857E7D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největší</w:t>
      </w:r>
      <w:r w:rsidR="00857E7D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univerzitou</w:t>
      </w:r>
      <w:r w:rsidR="00857E7D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v</w:t>
      </w:r>
      <w:r w:rsidR="00857E7D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Praze.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Spojuje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sobě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stoletou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tradici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nejmodernějšími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technologiemi,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progresivní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vědou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a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výzkumem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oblasti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zemědělství</w:t>
      </w:r>
      <w:r w:rsidR="00857E7D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a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lesnictví,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ekologie</w:t>
      </w:r>
      <w:r w:rsidR="00857E7D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a</w:t>
      </w:r>
      <w:r w:rsidR="00857E7D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životního</w:t>
      </w:r>
      <w:r w:rsidR="00857E7D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prostředí</w:t>
      </w:r>
      <w:r w:rsidRPr="00917128">
        <w:rPr>
          <w:rFonts w:ascii="Calibri" w:hAnsi="Calibri"/>
          <w:sz w:val="20"/>
          <w:szCs w:val="20"/>
        </w:rPr>
        <w:t>,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technologií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a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techniky,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ekonomi</w:t>
      </w:r>
      <w:r>
        <w:rPr>
          <w:rFonts w:ascii="Calibri" w:hAnsi="Calibri"/>
          <w:sz w:val="20"/>
          <w:szCs w:val="20"/>
        </w:rPr>
        <w:t>e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a</w:t>
      </w:r>
      <w:r w:rsidR="00857E7D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managementu</w:t>
      </w:r>
      <w:r w:rsidRPr="00917128">
        <w:rPr>
          <w:rFonts w:ascii="Calibri" w:hAnsi="Calibri"/>
          <w:sz w:val="20"/>
          <w:szCs w:val="20"/>
        </w:rPr>
        <w:t>.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Moderně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vybavené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laboratoře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se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špičkovým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zázemím</w:t>
      </w:r>
      <w:r>
        <w:rPr>
          <w:rFonts w:ascii="Calibri" w:hAnsi="Calibri"/>
          <w:sz w:val="20"/>
          <w:szCs w:val="20"/>
        </w:rPr>
        <w:t>,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včetně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školních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podniků</w:t>
      </w:r>
      <w:r>
        <w:rPr>
          <w:rFonts w:ascii="Calibri" w:hAnsi="Calibri"/>
          <w:sz w:val="20"/>
          <w:szCs w:val="20"/>
        </w:rPr>
        <w:t>,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umožňují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vynikající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vzdělávání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možností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osobního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růstu</w:t>
      </w:r>
      <w:r>
        <w:rPr>
          <w:rFonts w:ascii="Calibri" w:hAnsi="Calibri"/>
          <w:sz w:val="20"/>
          <w:szCs w:val="20"/>
        </w:rPr>
        <w:t>,</w:t>
      </w:r>
      <w:r w:rsidR="00857E7D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včetně</w:t>
      </w:r>
      <w:r w:rsidR="00857E7D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zapojení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do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vědeckých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projektů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doma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i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zahraničí.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ČZU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zajišťuje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kompletní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vysokoškolské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studium,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letní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školy,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speciální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kurzy,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univerzitu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třetího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věku.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roce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201</w:t>
      </w:r>
      <w:r>
        <w:rPr>
          <w:rFonts w:ascii="Calibri" w:hAnsi="Calibri"/>
          <w:sz w:val="20"/>
          <w:szCs w:val="20"/>
        </w:rPr>
        <w:t>5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ČZU</w:t>
      </w:r>
      <w:r w:rsidR="00857E7D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po</w:t>
      </w:r>
      <w:r w:rsidR="00857E7D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druhé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uspěla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soutěži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Českých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100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nejlepších</w:t>
      </w:r>
      <w:r>
        <w:rPr>
          <w:rFonts w:ascii="Calibri" w:hAnsi="Calibri"/>
          <w:sz w:val="20"/>
          <w:szCs w:val="20"/>
        </w:rPr>
        <w:t>.</w:t>
      </w:r>
      <w:r w:rsidR="00857E7D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Je</w:t>
      </w:r>
      <w:r w:rsidR="00857E7D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držitelem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prestižní</w:t>
      </w:r>
      <w:r>
        <w:rPr>
          <w:rFonts w:ascii="Calibri" w:hAnsi="Calibri"/>
          <w:sz w:val="20"/>
          <w:szCs w:val="20"/>
        </w:rPr>
        <w:t>ho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ocenění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ECTS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Label.</w:t>
      </w:r>
    </w:p>
    <w:p w:rsidR="00C52948" w:rsidRPr="00917128" w:rsidRDefault="00C52948" w:rsidP="00C52948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color w:val="000000"/>
          <w:sz w:val="20"/>
          <w:szCs w:val="20"/>
        </w:rPr>
      </w:pPr>
    </w:p>
    <w:p w:rsidR="00C52948" w:rsidRDefault="00C52948" w:rsidP="00C52948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Kontakt</w:t>
      </w:r>
      <w:r w:rsidR="00857E7D"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b/>
          <w:sz w:val="20"/>
          <w:szCs w:val="20"/>
        </w:rPr>
        <w:t>pro</w:t>
      </w:r>
      <w:r w:rsidR="00857E7D"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b/>
          <w:sz w:val="20"/>
          <w:szCs w:val="20"/>
        </w:rPr>
        <w:t>novináře:</w:t>
      </w:r>
      <w:r w:rsidR="00857E7D">
        <w:rPr>
          <w:rFonts w:ascii="Calibri" w:hAnsi="Calibri"/>
          <w:b/>
          <w:sz w:val="20"/>
          <w:szCs w:val="20"/>
        </w:rPr>
        <w:t xml:space="preserve"> </w:t>
      </w:r>
    </w:p>
    <w:p w:rsidR="00242670" w:rsidRPr="00C52948" w:rsidRDefault="00C52948" w:rsidP="00C52948">
      <w:pPr>
        <w:rPr>
          <w:rFonts w:ascii="Calibri" w:hAnsi="Calibri"/>
          <w:sz w:val="20"/>
          <w:szCs w:val="20"/>
        </w:rPr>
      </w:pPr>
      <w:r w:rsidRPr="00917128">
        <w:rPr>
          <w:rFonts w:ascii="Calibri" w:hAnsi="Calibri"/>
          <w:sz w:val="20"/>
          <w:szCs w:val="20"/>
        </w:rPr>
        <w:t>Mgr.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Josef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Beránek,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tiskový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mluvčí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ČZU,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+420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774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557</w:t>
      </w:r>
      <w:r w:rsidR="00857E7D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699;</w:t>
      </w:r>
      <w:r w:rsidR="00857E7D">
        <w:rPr>
          <w:rFonts w:ascii="Calibri" w:hAnsi="Calibri"/>
          <w:sz w:val="20"/>
          <w:szCs w:val="20"/>
        </w:rPr>
        <w:t xml:space="preserve"> </w:t>
      </w:r>
      <w:hyperlink r:id="rId7" w:history="1">
        <w:r w:rsidRPr="00917128">
          <w:rPr>
            <w:rStyle w:val="Hypertextovodkaz"/>
            <w:rFonts w:ascii="Calibri" w:hAnsi="Calibri"/>
            <w:sz w:val="20"/>
            <w:szCs w:val="20"/>
          </w:rPr>
          <w:t>tiskove@czu.cz</w:t>
        </w:r>
      </w:hyperlink>
      <w:r w:rsidRPr="00917128">
        <w:rPr>
          <w:rFonts w:ascii="Calibri" w:hAnsi="Calibri"/>
          <w:sz w:val="20"/>
          <w:szCs w:val="20"/>
        </w:rPr>
        <w:t>;</w:t>
      </w:r>
      <w:r w:rsidR="00857E7D">
        <w:rPr>
          <w:rFonts w:ascii="Calibri" w:hAnsi="Calibri"/>
          <w:sz w:val="20"/>
          <w:szCs w:val="20"/>
        </w:rPr>
        <w:t xml:space="preserve"> </w:t>
      </w:r>
      <w:hyperlink r:id="rId8" w:history="1">
        <w:r w:rsidRPr="00917128">
          <w:rPr>
            <w:rStyle w:val="Hypertextovodkaz"/>
            <w:rFonts w:ascii="Calibri" w:hAnsi="Calibri"/>
            <w:sz w:val="20"/>
            <w:szCs w:val="20"/>
          </w:rPr>
          <w:t>www.czu.cz</w:t>
        </w:r>
      </w:hyperlink>
    </w:p>
    <w:sectPr w:rsidR="00242670" w:rsidRPr="00C52948" w:rsidSect="004E6FB0">
      <w:headerReference w:type="default" r:id="rId9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C58" w:rsidRDefault="00457C58">
      <w:r>
        <w:separator/>
      </w:r>
    </w:p>
  </w:endnote>
  <w:endnote w:type="continuationSeparator" w:id="0">
    <w:p w:rsidR="00457C58" w:rsidRDefault="00457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C58" w:rsidRDefault="00457C58">
      <w:r>
        <w:separator/>
      </w:r>
    </w:p>
  </w:footnote>
  <w:footnote w:type="continuationSeparator" w:id="0">
    <w:p w:rsidR="00457C58" w:rsidRDefault="00457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948" w:rsidRPr="00C52948" w:rsidRDefault="00C5294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BFBFBF"/>
        <w:sz w:val="36"/>
        <w:szCs w:val="36"/>
      </w:rPr>
    </w:pPr>
    <w:r>
      <w:rPr>
        <w:rFonts w:ascii="Calibri" w:hAnsi="Calibri" w:cs="Arial"/>
        <w:b/>
        <w:bCs/>
        <w:color w:val="BFBFBF"/>
        <w:sz w:val="36"/>
        <w:szCs w:val="36"/>
      </w:rPr>
      <w:t>TISKOVÁ</w:t>
    </w:r>
    <w:r w:rsidR="00857E7D">
      <w:rPr>
        <w:rFonts w:ascii="Calibri" w:hAnsi="Calibri" w:cs="Arial"/>
        <w:b/>
        <w:bCs/>
        <w:color w:val="BFBFBF"/>
        <w:sz w:val="36"/>
        <w:szCs w:val="36"/>
      </w:rPr>
      <w:t xml:space="preserve"> </w:t>
    </w:r>
    <w:r>
      <w:rPr>
        <w:rFonts w:ascii="Calibri" w:hAnsi="Calibri" w:cs="Arial"/>
        <w:b/>
        <w:bCs/>
        <w:color w:val="BFBFBF"/>
        <w:sz w:val="36"/>
        <w:szCs w:val="36"/>
      </w:rPr>
      <w:t>ZPRÁVA</w:t>
    </w:r>
  </w:p>
  <w:p w:rsidR="007432E6" w:rsidRDefault="00E752DA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i/>
        <w:color w:val="BFBFBF"/>
        <w:sz w:val="36"/>
        <w:szCs w:val="36"/>
      </w:rPr>
    </w:pPr>
    <w:r>
      <w:rPr>
        <w:rFonts w:ascii="Calibri" w:hAnsi="Calibri" w:cs="Arial"/>
        <w:b/>
        <w:bCs/>
        <w:i/>
        <w:color w:val="BFBFBF"/>
        <w:sz w:val="36"/>
        <w:szCs w:val="36"/>
      </w:rPr>
      <w:t>Jsme</w:t>
    </w:r>
    <w:r w:rsidR="00857E7D">
      <w:rPr>
        <w:rFonts w:ascii="Calibri" w:hAnsi="Calibri" w:cs="Arial"/>
        <w:b/>
        <w:bCs/>
        <w:i/>
        <w:color w:val="BFBFBF"/>
        <w:sz w:val="36"/>
        <w:szCs w:val="36"/>
      </w:rPr>
      <w:t xml:space="preserve"> </w:t>
    </w:r>
    <w:r>
      <w:rPr>
        <w:rFonts w:ascii="Calibri" w:hAnsi="Calibri" w:cs="Arial"/>
        <w:b/>
        <w:bCs/>
        <w:i/>
        <w:color w:val="BFBFBF"/>
        <w:sz w:val="36"/>
        <w:szCs w:val="36"/>
      </w:rPr>
      <w:t>živá</w:t>
    </w:r>
    <w:r w:rsidR="00857E7D">
      <w:rPr>
        <w:rFonts w:ascii="Calibri" w:hAnsi="Calibri" w:cs="Arial"/>
        <w:b/>
        <w:bCs/>
        <w:i/>
        <w:color w:val="BFBFBF"/>
        <w:sz w:val="36"/>
        <w:szCs w:val="36"/>
      </w:rPr>
      <w:t xml:space="preserve"> </w:t>
    </w:r>
    <w:r>
      <w:rPr>
        <w:rFonts w:ascii="Calibri" w:hAnsi="Calibri" w:cs="Arial"/>
        <w:b/>
        <w:bCs/>
        <w:i/>
        <w:color w:val="BFBFBF"/>
        <w:sz w:val="36"/>
        <w:szCs w:val="36"/>
      </w:rPr>
      <w:t>univerzita</w:t>
    </w:r>
  </w:p>
  <w:p w:rsidR="00586B05" w:rsidRPr="00E752DA" w:rsidRDefault="00586B05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i/>
        <w:color w:val="BFBFBF"/>
        <w:sz w:val="36"/>
        <w:szCs w:val="36"/>
      </w:rPr>
    </w:pPr>
  </w:p>
  <w:p w:rsidR="00415681" w:rsidRPr="000C1F6C" w:rsidRDefault="00776953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BFBFBF"/>
        <w:sz w:val="36"/>
        <w:szCs w:val="36"/>
      </w:rPr>
    </w:pPr>
    <w:r>
      <w:rPr>
        <w:rFonts w:ascii="Calibri" w:hAnsi="Calibri" w:cs="Arial"/>
        <w:b/>
        <w:bCs/>
        <w:i/>
        <w:noProof/>
        <w:color w:val="BFBFBF"/>
        <w:sz w:val="36"/>
        <w:szCs w:val="36"/>
        <w:lang w:eastAsia="cs-CZ"/>
      </w:rPr>
      <w:drawing>
        <wp:inline distT="0" distB="0" distL="0" distR="0">
          <wp:extent cx="5753100" cy="923925"/>
          <wp:effectExtent l="0" t="0" r="0" b="9525"/>
          <wp:docPr id="1" name="obrázek 1" descr="loga-web-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-web-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57E7D">
      <w:rPr>
        <w:rFonts w:ascii="Calibri" w:hAnsi="Calibri" w:cs="Arial"/>
        <w:b/>
        <w:bCs/>
        <w:i/>
        <w:color w:val="BFBFBF"/>
        <w:sz w:val="36"/>
        <w:szCs w:val="36"/>
      </w:rPr>
      <w:t xml:space="preserve"> </w:t>
    </w:r>
    <w:r w:rsidR="00C424EE" w:rsidRPr="008D5F0B">
      <w:rPr>
        <w:rFonts w:ascii="Calibri" w:hAnsi="Calibri" w:cs="Arial"/>
        <w:b/>
        <w:bCs/>
        <w:color w:val="BFBFBF"/>
        <w:sz w:val="36"/>
        <w:szCs w:val="36"/>
      </w:rPr>
      <w:br/>
    </w:r>
  </w:p>
  <w:p w:rsidR="00415681" w:rsidRDefault="00415681">
    <w:pPr>
      <w:pStyle w:val="Zhlav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419C1"/>
    <w:multiLevelType w:val="hybridMultilevel"/>
    <w:tmpl w:val="7E6216BC"/>
    <w:lvl w:ilvl="0" w:tplc="32BCC6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254E1"/>
    <w:multiLevelType w:val="hybridMultilevel"/>
    <w:tmpl w:val="0F5806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7130E"/>
    <w:multiLevelType w:val="hybridMultilevel"/>
    <w:tmpl w:val="67AC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E4C3D"/>
    <w:multiLevelType w:val="hybridMultilevel"/>
    <w:tmpl w:val="F2A0AE96"/>
    <w:lvl w:ilvl="0" w:tplc="82ECFD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DDA"/>
    <w:rsid w:val="000065EC"/>
    <w:rsid w:val="00010A7C"/>
    <w:rsid w:val="0001192B"/>
    <w:rsid w:val="000154AA"/>
    <w:rsid w:val="000457AF"/>
    <w:rsid w:val="0005432D"/>
    <w:rsid w:val="00055BDA"/>
    <w:rsid w:val="000570C1"/>
    <w:rsid w:val="00060071"/>
    <w:rsid w:val="0006775A"/>
    <w:rsid w:val="00083001"/>
    <w:rsid w:val="000934BC"/>
    <w:rsid w:val="00093D29"/>
    <w:rsid w:val="000A2E60"/>
    <w:rsid w:val="000B7AFE"/>
    <w:rsid w:val="000C1F6C"/>
    <w:rsid w:val="000C33BB"/>
    <w:rsid w:val="000C63EF"/>
    <w:rsid w:val="000D3345"/>
    <w:rsid w:val="000D40E4"/>
    <w:rsid w:val="000D52D3"/>
    <w:rsid w:val="000F3525"/>
    <w:rsid w:val="00106BEE"/>
    <w:rsid w:val="00107736"/>
    <w:rsid w:val="00107D3A"/>
    <w:rsid w:val="00111339"/>
    <w:rsid w:val="00132925"/>
    <w:rsid w:val="0014139E"/>
    <w:rsid w:val="00165187"/>
    <w:rsid w:val="00176C9A"/>
    <w:rsid w:val="001A08DE"/>
    <w:rsid w:val="001A3F32"/>
    <w:rsid w:val="001B7C31"/>
    <w:rsid w:val="001C345F"/>
    <w:rsid w:val="001C3C0F"/>
    <w:rsid w:val="001D0F56"/>
    <w:rsid w:val="001E683E"/>
    <w:rsid w:val="001F6863"/>
    <w:rsid w:val="001F736B"/>
    <w:rsid w:val="00202938"/>
    <w:rsid w:val="002059CF"/>
    <w:rsid w:val="00206F89"/>
    <w:rsid w:val="00215D6C"/>
    <w:rsid w:val="00220B09"/>
    <w:rsid w:val="00221F07"/>
    <w:rsid w:val="00230410"/>
    <w:rsid w:val="0023779A"/>
    <w:rsid w:val="00242670"/>
    <w:rsid w:val="00245BDF"/>
    <w:rsid w:val="002460F1"/>
    <w:rsid w:val="002651A6"/>
    <w:rsid w:val="00280EFF"/>
    <w:rsid w:val="00284B1D"/>
    <w:rsid w:val="0029733D"/>
    <w:rsid w:val="002C4A1B"/>
    <w:rsid w:val="002D6425"/>
    <w:rsid w:val="002D7109"/>
    <w:rsid w:val="002F2096"/>
    <w:rsid w:val="00304D67"/>
    <w:rsid w:val="00307EDD"/>
    <w:rsid w:val="00316559"/>
    <w:rsid w:val="00321AEE"/>
    <w:rsid w:val="003338ED"/>
    <w:rsid w:val="00336426"/>
    <w:rsid w:val="00342ED9"/>
    <w:rsid w:val="00352AD8"/>
    <w:rsid w:val="003718C6"/>
    <w:rsid w:val="00372631"/>
    <w:rsid w:val="00373697"/>
    <w:rsid w:val="0039614B"/>
    <w:rsid w:val="003A37BE"/>
    <w:rsid w:val="003A424C"/>
    <w:rsid w:val="003A5898"/>
    <w:rsid w:val="003A656E"/>
    <w:rsid w:val="003A76C9"/>
    <w:rsid w:val="003B202F"/>
    <w:rsid w:val="003C21CF"/>
    <w:rsid w:val="003C6F18"/>
    <w:rsid w:val="003E0BD4"/>
    <w:rsid w:val="003E5602"/>
    <w:rsid w:val="003E704F"/>
    <w:rsid w:val="003F595B"/>
    <w:rsid w:val="00405B01"/>
    <w:rsid w:val="00411648"/>
    <w:rsid w:val="00415681"/>
    <w:rsid w:val="00416B67"/>
    <w:rsid w:val="004301D7"/>
    <w:rsid w:val="0043119B"/>
    <w:rsid w:val="00440CA7"/>
    <w:rsid w:val="00441445"/>
    <w:rsid w:val="004528B0"/>
    <w:rsid w:val="00457C58"/>
    <w:rsid w:val="00471890"/>
    <w:rsid w:val="00472874"/>
    <w:rsid w:val="00473100"/>
    <w:rsid w:val="0049072E"/>
    <w:rsid w:val="004922A2"/>
    <w:rsid w:val="004B2992"/>
    <w:rsid w:val="004C16EB"/>
    <w:rsid w:val="004C435A"/>
    <w:rsid w:val="004C5E16"/>
    <w:rsid w:val="004D431D"/>
    <w:rsid w:val="004E0844"/>
    <w:rsid w:val="004E2021"/>
    <w:rsid w:val="004E6FB0"/>
    <w:rsid w:val="004F76F7"/>
    <w:rsid w:val="00513019"/>
    <w:rsid w:val="0051789F"/>
    <w:rsid w:val="0052297C"/>
    <w:rsid w:val="00525D66"/>
    <w:rsid w:val="00537BBB"/>
    <w:rsid w:val="00550545"/>
    <w:rsid w:val="00581A5A"/>
    <w:rsid w:val="00586B05"/>
    <w:rsid w:val="0059570C"/>
    <w:rsid w:val="005A01ED"/>
    <w:rsid w:val="005A128B"/>
    <w:rsid w:val="005A2819"/>
    <w:rsid w:val="005A7057"/>
    <w:rsid w:val="005B1C33"/>
    <w:rsid w:val="005B2163"/>
    <w:rsid w:val="005C0DDA"/>
    <w:rsid w:val="005C42DF"/>
    <w:rsid w:val="005D1AE8"/>
    <w:rsid w:val="005D1DB4"/>
    <w:rsid w:val="005D4DF6"/>
    <w:rsid w:val="005D69D6"/>
    <w:rsid w:val="005D6C20"/>
    <w:rsid w:val="005D7847"/>
    <w:rsid w:val="005E18BE"/>
    <w:rsid w:val="005E7EF0"/>
    <w:rsid w:val="005F1524"/>
    <w:rsid w:val="00601B74"/>
    <w:rsid w:val="00605106"/>
    <w:rsid w:val="0060529E"/>
    <w:rsid w:val="006125CB"/>
    <w:rsid w:val="00613173"/>
    <w:rsid w:val="00614EF6"/>
    <w:rsid w:val="0062651A"/>
    <w:rsid w:val="00634914"/>
    <w:rsid w:val="00653CDC"/>
    <w:rsid w:val="00654FDD"/>
    <w:rsid w:val="006654BA"/>
    <w:rsid w:val="00667803"/>
    <w:rsid w:val="0067046F"/>
    <w:rsid w:val="00680C90"/>
    <w:rsid w:val="006818B4"/>
    <w:rsid w:val="00692FA4"/>
    <w:rsid w:val="006A7186"/>
    <w:rsid w:val="006B1CDA"/>
    <w:rsid w:val="006B3C77"/>
    <w:rsid w:val="006C0E7A"/>
    <w:rsid w:val="006C19E2"/>
    <w:rsid w:val="006C3E46"/>
    <w:rsid w:val="006C717F"/>
    <w:rsid w:val="006D777E"/>
    <w:rsid w:val="006E3359"/>
    <w:rsid w:val="006F2359"/>
    <w:rsid w:val="00705173"/>
    <w:rsid w:val="00707BAE"/>
    <w:rsid w:val="00711034"/>
    <w:rsid w:val="00721909"/>
    <w:rsid w:val="00722CB5"/>
    <w:rsid w:val="007353EB"/>
    <w:rsid w:val="007432E6"/>
    <w:rsid w:val="00747AE4"/>
    <w:rsid w:val="00750085"/>
    <w:rsid w:val="00750729"/>
    <w:rsid w:val="00751F54"/>
    <w:rsid w:val="0075713F"/>
    <w:rsid w:val="007614DD"/>
    <w:rsid w:val="007658DE"/>
    <w:rsid w:val="00775D0B"/>
    <w:rsid w:val="00776548"/>
    <w:rsid w:val="00776953"/>
    <w:rsid w:val="007775E6"/>
    <w:rsid w:val="00777D8B"/>
    <w:rsid w:val="007841F6"/>
    <w:rsid w:val="00784C20"/>
    <w:rsid w:val="00795054"/>
    <w:rsid w:val="007966CC"/>
    <w:rsid w:val="007A1FFB"/>
    <w:rsid w:val="007A3DD1"/>
    <w:rsid w:val="007B51EB"/>
    <w:rsid w:val="007B5DCE"/>
    <w:rsid w:val="007B7745"/>
    <w:rsid w:val="007D092B"/>
    <w:rsid w:val="007D647D"/>
    <w:rsid w:val="007E0E45"/>
    <w:rsid w:val="007E12C0"/>
    <w:rsid w:val="00806990"/>
    <w:rsid w:val="00813A89"/>
    <w:rsid w:val="00832932"/>
    <w:rsid w:val="00834320"/>
    <w:rsid w:val="00835C2B"/>
    <w:rsid w:val="00835D63"/>
    <w:rsid w:val="00840C49"/>
    <w:rsid w:val="00857E7D"/>
    <w:rsid w:val="00861475"/>
    <w:rsid w:val="0086442D"/>
    <w:rsid w:val="00864C5D"/>
    <w:rsid w:val="00866B8D"/>
    <w:rsid w:val="00867D56"/>
    <w:rsid w:val="00871552"/>
    <w:rsid w:val="00882C47"/>
    <w:rsid w:val="00883B38"/>
    <w:rsid w:val="008A3886"/>
    <w:rsid w:val="008A3D42"/>
    <w:rsid w:val="008A7911"/>
    <w:rsid w:val="008D5F0B"/>
    <w:rsid w:val="008D79A2"/>
    <w:rsid w:val="008E2681"/>
    <w:rsid w:val="008E7570"/>
    <w:rsid w:val="008F1D85"/>
    <w:rsid w:val="00907BFA"/>
    <w:rsid w:val="00911371"/>
    <w:rsid w:val="00912B30"/>
    <w:rsid w:val="009236CE"/>
    <w:rsid w:val="0092682A"/>
    <w:rsid w:val="00935830"/>
    <w:rsid w:val="0095000B"/>
    <w:rsid w:val="00952671"/>
    <w:rsid w:val="009627A0"/>
    <w:rsid w:val="00977341"/>
    <w:rsid w:val="009831F3"/>
    <w:rsid w:val="009A20D4"/>
    <w:rsid w:val="009A2112"/>
    <w:rsid w:val="009A6994"/>
    <w:rsid w:val="009B3769"/>
    <w:rsid w:val="009B7FBF"/>
    <w:rsid w:val="009D0F5E"/>
    <w:rsid w:val="009D3F59"/>
    <w:rsid w:val="009D5287"/>
    <w:rsid w:val="009E0757"/>
    <w:rsid w:val="009E1EC2"/>
    <w:rsid w:val="009E41F8"/>
    <w:rsid w:val="00A12475"/>
    <w:rsid w:val="00A22D19"/>
    <w:rsid w:val="00A512C1"/>
    <w:rsid w:val="00A57393"/>
    <w:rsid w:val="00A60A62"/>
    <w:rsid w:val="00A652C1"/>
    <w:rsid w:val="00A65660"/>
    <w:rsid w:val="00A66310"/>
    <w:rsid w:val="00A70B17"/>
    <w:rsid w:val="00A83C3F"/>
    <w:rsid w:val="00AA242B"/>
    <w:rsid w:val="00AA4D4C"/>
    <w:rsid w:val="00AA78FD"/>
    <w:rsid w:val="00AF19B4"/>
    <w:rsid w:val="00AF1F93"/>
    <w:rsid w:val="00B049D0"/>
    <w:rsid w:val="00B057E1"/>
    <w:rsid w:val="00B14DB1"/>
    <w:rsid w:val="00B1515B"/>
    <w:rsid w:val="00B3466F"/>
    <w:rsid w:val="00B42A2C"/>
    <w:rsid w:val="00B45F0E"/>
    <w:rsid w:val="00B57DD2"/>
    <w:rsid w:val="00B761FB"/>
    <w:rsid w:val="00BB62C9"/>
    <w:rsid w:val="00BC1700"/>
    <w:rsid w:val="00BC2627"/>
    <w:rsid w:val="00BE4C61"/>
    <w:rsid w:val="00BF502F"/>
    <w:rsid w:val="00C04943"/>
    <w:rsid w:val="00C07D1E"/>
    <w:rsid w:val="00C10552"/>
    <w:rsid w:val="00C15ACE"/>
    <w:rsid w:val="00C312AB"/>
    <w:rsid w:val="00C34D98"/>
    <w:rsid w:val="00C36E4A"/>
    <w:rsid w:val="00C40E82"/>
    <w:rsid w:val="00C420B1"/>
    <w:rsid w:val="00C424EE"/>
    <w:rsid w:val="00C52948"/>
    <w:rsid w:val="00C54B9E"/>
    <w:rsid w:val="00C56712"/>
    <w:rsid w:val="00C60E6F"/>
    <w:rsid w:val="00C63756"/>
    <w:rsid w:val="00C64A40"/>
    <w:rsid w:val="00C80831"/>
    <w:rsid w:val="00C84CC1"/>
    <w:rsid w:val="00C958CD"/>
    <w:rsid w:val="00CA782A"/>
    <w:rsid w:val="00CB189B"/>
    <w:rsid w:val="00CB4627"/>
    <w:rsid w:val="00CD2C93"/>
    <w:rsid w:val="00CD48EF"/>
    <w:rsid w:val="00CF0DAA"/>
    <w:rsid w:val="00D077DF"/>
    <w:rsid w:val="00D119BA"/>
    <w:rsid w:val="00D20851"/>
    <w:rsid w:val="00D36343"/>
    <w:rsid w:val="00D37A73"/>
    <w:rsid w:val="00D400C1"/>
    <w:rsid w:val="00D426C2"/>
    <w:rsid w:val="00D508E4"/>
    <w:rsid w:val="00D6195A"/>
    <w:rsid w:val="00D8071F"/>
    <w:rsid w:val="00D83AC5"/>
    <w:rsid w:val="00DB3DCD"/>
    <w:rsid w:val="00DB5C91"/>
    <w:rsid w:val="00DB6E0D"/>
    <w:rsid w:val="00DC5FDE"/>
    <w:rsid w:val="00DC693E"/>
    <w:rsid w:val="00DD07B8"/>
    <w:rsid w:val="00DE58B7"/>
    <w:rsid w:val="00DE7C75"/>
    <w:rsid w:val="00DE7D5F"/>
    <w:rsid w:val="00DF15CB"/>
    <w:rsid w:val="00E10C6E"/>
    <w:rsid w:val="00E13B16"/>
    <w:rsid w:val="00E13BF3"/>
    <w:rsid w:val="00E24A56"/>
    <w:rsid w:val="00E25D85"/>
    <w:rsid w:val="00E2635D"/>
    <w:rsid w:val="00E3043B"/>
    <w:rsid w:val="00E46F1F"/>
    <w:rsid w:val="00E73270"/>
    <w:rsid w:val="00E752DA"/>
    <w:rsid w:val="00E8606B"/>
    <w:rsid w:val="00E95FC9"/>
    <w:rsid w:val="00EA0F3E"/>
    <w:rsid w:val="00EA4909"/>
    <w:rsid w:val="00EF756E"/>
    <w:rsid w:val="00EF7E01"/>
    <w:rsid w:val="00F02B17"/>
    <w:rsid w:val="00F03329"/>
    <w:rsid w:val="00F125D3"/>
    <w:rsid w:val="00F1278E"/>
    <w:rsid w:val="00F31998"/>
    <w:rsid w:val="00F42EB5"/>
    <w:rsid w:val="00F56068"/>
    <w:rsid w:val="00F5719C"/>
    <w:rsid w:val="00F60C1E"/>
    <w:rsid w:val="00F60CB1"/>
    <w:rsid w:val="00F75C1E"/>
    <w:rsid w:val="00F84D8B"/>
    <w:rsid w:val="00F93243"/>
    <w:rsid w:val="00F9518A"/>
    <w:rsid w:val="00F979C1"/>
    <w:rsid w:val="00FC1B59"/>
    <w:rsid w:val="00FD0EFF"/>
    <w:rsid w:val="00FE11BA"/>
    <w:rsid w:val="00FE1F36"/>
    <w:rsid w:val="00FF1A7C"/>
    <w:rsid w:val="00FF2557"/>
    <w:rsid w:val="00FF5F00"/>
    <w:rsid w:val="00FF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5:docId w15:val="{398660A3-C18E-4C06-A342-A6553DCC4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6FB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4E6FB0"/>
    <w:pPr>
      <w:keepNext/>
      <w:keepLines/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7432E6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4E6FB0"/>
  </w:style>
  <w:style w:type="character" w:customStyle="1" w:styleId="Standardnpsmoodstavce1">
    <w:name w:val="Standardní písmo odstavce1"/>
    <w:rsid w:val="004E6FB0"/>
  </w:style>
  <w:style w:type="character" w:customStyle="1" w:styleId="ZhlavChar">
    <w:name w:val="Záhlaví Char"/>
    <w:rsid w:val="004E6FB0"/>
    <w:rPr>
      <w:sz w:val="24"/>
      <w:szCs w:val="24"/>
      <w:lang w:val="cs-CZ" w:eastAsia="ar-SA" w:bidi="ar-SA"/>
    </w:rPr>
  </w:style>
  <w:style w:type="character" w:styleId="slostrnky">
    <w:name w:val="page number"/>
    <w:basedOn w:val="Standardnpsmoodstavce1"/>
    <w:semiHidden/>
    <w:rsid w:val="004E6FB0"/>
  </w:style>
  <w:style w:type="character" w:styleId="Hypertextovodkaz">
    <w:name w:val="Hyperlink"/>
    <w:uiPriority w:val="99"/>
    <w:rsid w:val="004E6FB0"/>
    <w:rPr>
      <w:color w:val="0000FF"/>
      <w:u w:val="single"/>
    </w:rPr>
  </w:style>
  <w:style w:type="paragraph" w:customStyle="1" w:styleId="Nadpis">
    <w:name w:val="Nadpis"/>
    <w:basedOn w:val="Normln"/>
    <w:next w:val="Zkladntext"/>
    <w:rsid w:val="004E6FB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rsid w:val="004E6FB0"/>
    <w:pPr>
      <w:spacing w:after="120"/>
    </w:pPr>
  </w:style>
  <w:style w:type="paragraph" w:styleId="Seznam">
    <w:name w:val="List"/>
    <w:basedOn w:val="Zkladntext"/>
    <w:semiHidden/>
    <w:rsid w:val="004E6FB0"/>
    <w:rPr>
      <w:rFonts w:cs="Tahoma"/>
    </w:rPr>
  </w:style>
  <w:style w:type="paragraph" w:customStyle="1" w:styleId="Popisek">
    <w:name w:val="Popisek"/>
    <w:basedOn w:val="Normln"/>
    <w:rsid w:val="004E6FB0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4E6FB0"/>
    <w:pPr>
      <w:suppressLineNumbers/>
    </w:pPr>
    <w:rPr>
      <w:rFonts w:cs="Tahoma"/>
    </w:rPr>
  </w:style>
  <w:style w:type="paragraph" w:styleId="Textbubliny">
    <w:name w:val="Balloon Text"/>
    <w:basedOn w:val="Normln"/>
    <w:rsid w:val="004E6FB0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rsid w:val="004E6FB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semiHidden/>
    <w:rsid w:val="004E6FB0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4E6FB0"/>
    <w:pPr>
      <w:tabs>
        <w:tab w:val="center" w:pos="4536"/>
        <w:tab w:val="right" w:pos="9072"/>
      </w:tabs>
    </w:pPr>
  </w:style>
  <w:style w:type="character" w:styleId="Siln">
    <w:name w:val="Strong"/>
    <w:uiPriority w:val="22"/>
    <w:qFormat/>
    <w:rsid w:val="004E6FB0"/>
    <w:rPr>
      <w:rFonts w:cs="Times New Roman"/>
      <w:b/>
      <w:bCs/>
    </w:rPr>
  </w:style>
  <w:style w:type="paragraph" w:customStyle="1" w:styleId="Default">
    <w:name w:val="Default"/>
    <w:rsid w:val="004E6FB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Nadpis1Char">
    <w:name w:val="Nadpis 1 Char"/>
    <w:rsid w:val="004E6FB0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ormlnweb">
    <w:name w:val="Normal (Web)"/>
    <w:basedOn w:val="Normln"/>
    <w:uiPriority w:val="99"/>
    <w:unhideWhenUsed/>
    <w:rsid w:val="00AA4D4C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Normln0">
    <w:name w:val="Normln"/>
    <w:rsid w:val="00EA0F3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pple-style-span">
    <w:name w:val="apple-style-span"/>
    <w:rsid w:val="00DE58B7"/>
  </w:style>
  <w:style w:type="character" w:styleId="Zdraznn">
    <w:name w:val="Emphasis"/>
    <w:uiPriority w:val="20"/>
    <w:qFormat/>
    <w:rsid w:val="00132925"/>
    <w:rPr>
      <w:i/>
      <w:iCs/>
    </w:rPr>
  </w:style>
  <w:style w:type="character" w:styleId="Odkaznakoment">
    <w:name w:val="annotation reference"/>
    <w:uiPriority w:val="99"/>
    <w:semiHidden/>
    <w:unhideWhenUsed/>
    <w:rsid w:val="00C60E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0E6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C60E6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0E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60E6F"/>
    <w:rPr>
      <w:b/>
      <w:bCs/>
      <w:lang w:eastAsia="ar-SA"/>
    </w:rPr>
  </w:style>
  <w:style w:type="character" w:styleId="Sledovanodkaz">
    <w:name w:val="FollowedHyperlink"/>
    <w:uiPriority w:val="99"/>
    <w:semiHidden/>
    <w:unhideWhenUsed/>
    <w:rsid w:val="005A7057"/>
    <w:rPr>
      <w:color w:val="800080"/>
      <w:u w:val="single"/>
    </w:rPr>
  </w:style>
  <w:style w:type="character" w:customStyle="1" w:styleId="Nadpis2Char">
    <w:name w:val="Nadpis 2 Char"/>
    <w:link w:val="Nadpis2"/>
    <w:uiPriority w:val="9"/>
    <w:semiHidden/>
    <w:rsid w:val="007432E6"/>
    <w:rPr>
      <w:rFonts w:ascii="Cambria" w:hAnsi="Cambria"/>
      <w:b/>
      <w:bCs/>
      <w:i/>
      <w:iCs/>
      <w:sz w:val="28"/>
      <w:szCs w:val="28"/>
    </w:rPr>
  </w:style>
  <w:style w:type="paragraph" w:styleId="Bezmezer">
    <w:name w:val="No Spacing"/>
    <w:uiPriority w:val="1"/>
    <w:qFormat/>
    <w:rsid w:val="007432E6"/>
    <w:rPr>
      <w:sz w:val="24"/>
      <w:szCs w:val="24"/>
    </w:rPr>
  </w:style>
  <w:style w:type="paragraph" w:customStyle="1" w:styleId="Nazcl">
    <w:name w:val="Nazcl"/>
    <w:basedOn w:val="Normln"/>
    <w:next w:val="Hlavcl"/>
    <w:uiPriority w:val="99"/>
    <w:rsid w:val="0023779A"/>
    <w:pPr>
      <w:suppressAutoHyphens w:val="0"/>
      <w:spacing w:before="480"/>
      <w:jc w:val="center"/>
    </w:pPr>
    <w:rPr>
      <w:rFonts w:ascii="Arial" w:hAnsi="Arial" w:cs="Arial"/>
      <w:b/>
      <w:bCs/>
      <w:noProof/>
      <w:sz w:val="28"/>
      <w:szCs w:val="28"/>
      <w:lang w:eastAsia="cs-CZ"/>
    </w:rPr>
  </w:style>
  <w:style w:type="paragraph" w:customStyle="1" w:styleId="Hlavcl">
    <w:name w:val="Hlavcl"/>
    <w:basedOn w:val="Normln"/>
    <w:next w:val="Autcl"/>
    <w:uiPriority w:val="99"/>
    <w:rsid w:val="0023779A"/>
    <w:pPr>
      <w:suppressAutoHyphens w:val="0"/>
      <w:jc w:val="center"/>
    </w:pPr>
    <w:rPr>
      <w:rFonts w:ascii="Arial" w:hAnsi="Arial" w:cs="Arial"/>
      <w:b/>
      <w:bCs/>
      <w:noProof/>
      <w:sz w:val="20"/>
      <w:szCs w:val="20"/>
      <w:lang w:eastAsia="cs-CZ"/>
    </w:rPr>
  </w:style>
  <w:style w:type="paragraph" w:customStyle="1" w:styleId="Autcl">
    <w:name w:val="Autcl"/>
    <w:basedOn w:val="Normln"/>
    <w:next w:val="Normln"/>
    <w:uiPriority w:val="99"/>
    <w:rsid w:val="0023779A"/>
    <w:pPr>
      <w:suppressAutoHyphens w:val="0"/>
      <w:spacing w:after="240"/>
      <w:jc w:val="center"/>
    </w:pPr>
    <w:rPr>
      <w:rFonts w:ascii="Arial" w:hAnsi="Arial" w:cs="Arial"/>
      <w:noProof/>
      <w:sz w:val="20"/>
      <w:szCs w:val="20"/>
      <w:lang w:eastAsia="cs-CZ"/>
    </w:rPr>
  </w:style>
  <w:style w:type="paragraph" w:styleId="Odstavecseseznamem">
    <w:name w:val="List Paragraph"/>
    <w:basedOn w:val="Normln"/>
    <w:qFormat/>
    <w:rsid w:val="00F93243"/>
    <w:pPr>
      <w:suppressAutoHyphens w:val="0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7727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06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2902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zu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iskove@cz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 pro novináře</vt:lpstr>
    </vt:vector>
  </TitlesOfParts>
  <Company>CZU</Company>
  <LinksUpToDate>false</LinksUpToDate>
  <CharactersWithSpaces>2549</CharactersWithSpaces>
  <SharedDoc>false</SharedDoc>
  <HLinks>
    <vt:vector size="12" baseType="variant">
      <vt:variant>
        <vt:i4>7405694</vt:i4>
      </vt:variant>
      <vt:variant>
        <vt:i4>3</vt:i4>
      </vt:variant>
      <vt:variant>
        <vt:i4>0</vt:i4>
      </vt:variant>
      <vt:variant>
        <vt:i4>5</vt:i4>
      </vt:variant>
      <vt:variant>
        <vt:lpwstr>http://www.czu.cz/</vt:lpwstr>
      </vt:variant>
      <vt:variant>
        <vt:lpwstr/>
      </vt:variant>
      <vt:variant>
        <vt:i4>1703978</vt:i4>
      </vt:variant>
      <vt:variant>
        <vt:i4>0</vt:i4>
      </vt:variant>
      <vt:variant>
        <vt:i4>0</vt:i4>
      </vt:variant>
      <vt:variant>
        <vt:i4>5</vt:i4>
      </vt:variant>
      <vt:variant>
        <vt:lpwstr>mailto:tiskove@czu.cz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pro novináře</dc:title>
  <dc:creator>irena</dc:creator>
  <cp:lastModifiedBy>beranek</cp:lastModifiedBy>
  <cp:revision>2</cp:revision>
  <cp:lastPrinted>2014-09-16T10:59:00Z</cp:lastPrinted>
  <dcterms:created xsi:type="dcterms:W3CDTF">2016-01-11T08:45:00Z</dcterms:created>
  <dcterms:modified xsi:type="dcterms:W3CDTF">2016-01-11T08:45:00Z</dcterms:modified>
</cp:coreProperties>
</file>