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16" w:rsidRDefault="007B4B16" w:rsidP="007B4B16">
      <w:pPr>
        <w:pStyle w:val="Zhlav"/>
        <w:tabs>
          <w:tab w:val="clear" w:pos="4536"/>
          <w:tab w:val="clear" w:pos="9072"/>
          <w:tab w:val="left" w:pos="2310"/>
        </w:tabs>
        <w:rPr>
          <w:rFonts w:ascii="Calibri" w:hAnsi="Calibri" w:cs="Arial"/>
          <w:b/>
          <w:bCs/>
          <w:color w:val="333333"/>
          <w:sz w:val="36"/>
          <w:szCs w:val="36"/>
        </w:rPr>
      </w:pPr>
      <w:r w:rsidRPr="00486C22">
        <w:rPr>
          <w:rFonts w:ascii="Calibri" w:hAnsi="Calibri" w:cs="Arial"/>
          <w:b/>
          <w:bCs/>
          <w:noProof/>
          <w:color w:val="333333"/>
          <w:sz w:val="36"/>
          <w:szCs w:val="36"/>
          <w:lang w:eastAsia="cs-CZ"/>
        </w:rPr>
        <w:drawing>
          <wp:anchor distT="0" distB="0" distL="114935" distR="114935" simplePos="0" relativeHeight="251659264" behindDoc="1" locked="0" layoutInCell="1" allowOverlap="1" wp14:anchorId="2E114B93" wp14:editId="688D100E">
            <wp:simplePos x="0" y="0"/>
            <wp:positionH relativeFrom="column">
              <wp:posOffset>4914900</wp:posOffset>
            </wp:positionH>
            <wp:positionV relativeFrom="paragraph">
              <wp:posOffset>-6985</wp:posOffset>
            </wp:positionV>
            <wp:extent cx="808355" cy="5930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93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color w:val="333333"/>
          <w:sz w:val="36"/>
          <w:szCs w:val="36"/>
        </w:rPr>
        <w:t>TISKOVÁ ZPRÁVA</w:t>
      </w:r>
      <w:r>
        <w:rPr>
          <w:rFonts w:ascii="Calibri" w:hAnsi="Calibri" w:cs="Arial"/>
          <w:b/>
          <w:bCs/>
          <w:color w:val="333333"/>
          <w:sz w:val="36"/>
          <w:szCs w:val="36"/>
        </w:rPr>
        <w:tab/>
      </w:r>
    </w:p>
    <w:p w:rsidR="007B4B16" w:rsidRPr="00ED5DD4" w:rsidRDefault="007B4B16" w:rsidP="007B4B16">
      <w:pPr>
        <w:pStyle w:val="Zhlav"/>
        <w:rPr>
          <w:rFonts w:ascii="Calibri" w:hAnsi="Calibri"/>
          <w:b/>
          <w:i/>
          <w:color w:val="BFBFBF"/>
          <w:sz w:val="28"/>
          <w:szCs w:val="28"/>
        </w:rPr>
      </w:pPr>
      <w:r>
        <w:rPr>
          <w:rFonts w:ascii="Calibri" w:hAnsi="Calibri"/>
          <w:b/>
          <w:i/>
          <w:color w:val="BFBFBF"/>
          <w:sz w:val="28"/>
          <w:szCs w:val="28"/>
        </w:rPr>
        <w:t>Univerzita plná života</w:t>
      </w:r>
    </w:p>
    <w:p w:rsidR="007B4B16" w:rsidRDefault="007B4B16">
      <w:pPr>
        <w:rPr>
          <w:b/>
        </w:rPr>
      </w:pPr>
    </w:p>
    <w:p w:rsidR="007B4B16" w:rsidRDefault="007B4B16">
      <w:pPr>
        <w:rPr>
          <w:b/>
        </w:rPr>
      </w:pPr>
    </w:p>
    <w:p w:rsidR="007B4B16" w:rsidRDefault="00B835A4" w:rsidP="007B4B16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  <w:r w:rsidRPr="00B835A4">
        <w:rPr>
          <w:rFonts w:ascii="Calibri" w:hAnsi="Calibri"/>
          <w:b/>
          <w:smallCaps/>
          <w:sz w:val="36"/>
          <w:szCs w:val="36"/>
          <w:lang w:eastAsia="ar-SA"/>
        </w:rPr>
        <w:t xml:space="preserve">Nové výzkumné centrum při České zemědělské univerzitě </w:t>
      </w:r>
      <w:r>
        <w:rPr>
          <w:rFonts w:ascii="Calibri" w:hAnsi="Calibri"/>
          <w:b/>
          <w:smallCaps/>
          <w:sz w:val="36"/>
          <w:szCs w:val="36"/>
          <w:lang w:eastAsia="ar-SA"/>
        </w:rPr>
        <w:br/>
      </w:r>
      <w:r w:rsidRPr="00B835A4">
        <w:rPr>
          <w:rFonts w:ascii="Calibri" w:hAnsi="Calibri"/>
          <w:b/>
          <w:smallCaps/>
          <w:sz w:val="36"/>
          <w:szCs w:val="36"/>
          <w:lang w:eastAsia="ar-SA"/>
        </w:rPr>
        <w:t>nabízí řešení proti suchu a povodním – Chytrou krajinu</w:t>
      </w:r>
    </w:p>
    <w:p w:rsidR="00B835A4" w:rsidRPr="007B4B16" w:rsidRDefault="00B835A4" w:rsidP="007B4B16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</w:p>
    <w:p w:rsidR="00B835A4" w:rsidRDefault="00154287" w:rsidP="00B835A4">
      <w:pPr>
        <w:jc w:val="both"/>
      </w:pPr>
      <w:r w:rsidRPr="007B4B16">
        <w:rPr>
          <w:rFonts w:ascii="Calibri" w:eastAsia="Times New Roman" w:hAnsi="Calibri" w:cs="Times New Roman"/>
          <w:b/>
          <w:lang w:eastAsia="cs-CZ"/>
        </w:rPr>
        <w:t xml:space="preserve">Praha, </w:t>
      </w:r>
      <w:r w:rsidR="00B835A4">
        <w:rPr>
          <w:rFonts w:ascii="Calibri" w:eastAsia="Times New Roman" w:hAnsi="Calibri" w:cs="Times New Roman"/>
          <w:b/>
          <w:lang w:eastAsia="cs-CZ"/>
        </w:rPr>
        <w:t>25. září</w:t>
      </w:r>
      <w:r w:rsidR="00ED740A" w:rsidRPr="007B4B16">
        <w:rPr>
          <w:rFonts w:ascii="Calibri" w:eastAsia="Times New Roman" w:hAnsi="Calibri" w:cs="Times New Roman"/>
          <w:b/>
          <w:lang w:eastAsia="cs-CZ"/>
        </w:rPr>
        <w:t xml:space="preserve"> </w:t>
      </w:r>
      <w:r w:rsidR="00F96C63" w:rsidRPr="007B4B16">
        <w:rPr>
          <w:rFonts w:ascii="Calibri" w:eastAsia="Times New Roman" w:hAnsi="Calibri" w:cs="Times New Roman"/>
          <w:b/>
          <w:lang w:eastAsia="cs-CZ"/>
        </w:rPr>
        <w:t>–</w:t>
      </w:r>
      <w:r w:rsidR="00ED740A" w:rsidRPr="007B4B16">
        <w:rPr>
          <w:rFonts w:ascii="Calibri" w:eastAsia="Times New Roman" w:hAnsi="Calibri" w:cs="Times New Roman"/>
          <w:b/>
          <w:lang w:eastAsia="cs-CZ"/>
        </w:rPr>
        <w:t xml:space="preserve"> </w:t>
      </w:r>
      <w:r w:rsidR="00B835A4">
        <w:rPr>
          <w:b/>
        </w:rPr>
        <w:t xml:space="preserve">Při České zemědělské univerzitě v Praze vzniklo Centrum pro vodu, půdu a krajinu. Jeho cílem je vytvořit účinné řešení pro adaptaci krajiny na klimatickou změnu. Hlavním východiskem pro ochranu území ČR před suchem a povodněmi je koncept Chytré krajiny. </w:t>
      </w:r>
    </w:p>
    <w:p w:rsidR="00ED740A" w:rsidRPr="007B4B16" w:rsidRDefault="00ED740A" w:rsidP="007B4B1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835A4" w:rsidRDefault="00B835A4" w:rsidP="00B835A4">
      <w:pPr>
        <w:jc w:val="both"/>
      </w:pPr>
      <w:r>
        <w:t>Současná společnost začíná vážně vnímat hrozbu dopadů klimatické změny na českou krajinu. Střídající se stále úmornější sucho se stále častějšími povodněmi krajina v ČR na více než 80 % své rozlohy nezvládá. Rychlost nepříznivého vývoje klimatu je momentálně výrazně rychlejší než tempo našich adaptačních opatření. Navíc se tento trend bude s pokračující klimatickou změnou dále zhoršovat. „</w:t>
      </w:r>
      <w:r w:rsidRPr="00964695">
        <w:rPr>
          <w:i/>
        </w:rPr>
        <w:t>Je nutné, abychom českou krajinu důsledně na klimatickou změnu adaptovali. Taková adaptace zahrnuje celou řadu opatření z oblastí politiky, legislativy, dotačních pravidel, vzdělávání, výzkumu a dalších</w:t>
      </w:r>
      <w:r>
        <w:t xml:space="preserve">,“ vysvětlil rektor České zemědělské univerzity a hlavní koordinátor centra profesor Petr Sklenička. </w:t>
      </w:r>
    </w:p>
    <w:p w:rsidR="00B835A4" w:rsidRDefault="00B835A4" w:rsidP="00B835A4">
      <w:pPr>
        <w:jc w:val="both"/>
      </w:pPr>
      <w:r>
        <w:tab/>
        <w:t xml:space="preserve">Vznik </w:t>
      </w:r>
      <w:r w:rsidRPr="000838F0">
        <w:rPr>
          <w:b/>
        </w:rPr>
        <w:t>Centra pro vodu, půdu a krajinu</w:t>
      </w:r>
      <w:r>
        <w:t xml:space="preserve"> (CVPK) při České zemědělské univerzitě v Praze (ČZU) </w:t>
      </w:r>
      <w:r w:rsidRPr="000D518E">
        <w:t xml:space="preserve">reaguje na dosavadní roztříštěnost týmů a jejich aktivit </w:t>
      </w:r>
      <w:r>
        <w:t>v kontextu současné</w:t>
      </w:r>
      <w:r w:rsidRPr="000D518E">
        <w:t xml:space="preserve"> potřeb</w:t>
      </w:r>
      <w:r>
        <w:t>y</w:t>
      </w:r>
      <w:r w:rsidRPr="000D518E">
        <w:t xml:space="preserve"> komplexních řešení. Založení</w:t>
      </w:r>
      <w:r>
        <w:t xml:space="preserve"> CVPK je současně motivováno nabídkou účinnějšího a aktivnějšího přístupu k adaptaci české krajiny na klimatickou změnu. CVPK klade důraz na přenos teoretických i aplikovaných poznatků výzkumu do praxe. Konečným cílem je realizace ucelených systémů konkrétních opatření pro zvýšení retence a akumulace vody v půdě a v krajině spolu s využitím moderních způsobů závlahy. </w:t>
      </w:r>
    </w:p>
    <w:p w:rsidR="00B835A4" w:rsidRDefault="007D3EFE" w:rsidP="00B835A4">
      <w:pPr>
        <w:jc w:val="both"/>
      </w:pPr>
      <w:r>
        <w:t>CVPK</w:t>
      </w:r>
      <w:r w:rsidR="00B835A4">
        <w:t xml:space="preserve"> jako hlavní směr své činnosti nabízí sérii pilotních projektů souhrnně nazvaných </w:t>
      </w:r>
      <w:r w:rsidR="00B835A4" w:rsidRPr="00DB37BA">
        <w:rPr>
          <w:b/>
        </w:rPr>
        <w:t>Chytrá krajina proti suchu a povodním</w:t>
      </w:r>
      <w:r w:rsidR="00B835A4">
        <w:t>. „</w:t>
      </w:r>
      <w:r w:rsidR="00B835A4" w:rsidRPr="002F4D40">
        <w:rPr>
          <w:i/>
        </w:rPr>
        <w:t xml:space="preserve">Chytrá krajina se musí umět vypořádat s oběma hydrologickými extrémy </w:t>
      </w:r>
      <w:r w:rsidR="00B835A4">
        <w:rPr>
          <w:i/>
        </w:rPr>
        <w:br/>
      </w:r>
      <w:r w:rsidR="00B835A4" w:rsidRPr="002F4D40">
        <w:rPr>
          <w:i/>
        </w:rPr>
        <w:t>a musí umožnit běžné zemědělské či lesnické hospodaření v podmínkách daleko tvrdších dopadů klimatické změny, než je tomu dnes. Chytrá krajina musí poskytnout podmínky pro relativně komfortní život ve městech i na venkově, na jaký jsme dnes zvyklí</w:t>
      </w:r>
      <w:r w:rsidR="00B835A4">
        <w:rPr>
          <w:i/>
        </w:rPr>
        <w:t>,</w:t>
      </w:r>
      <w:r w:rsidR="00B835A4" w:rsidRPr="002F4D40">
        <w:rPr>
          <w:i/>
        </w:rPr>
        <w:t xml:space="preserve"> </w:t>
      </w:r>
      <w:bookmarkStart w:id="0" w:name="_GoBack"/>
      <w:bookmarkEnd w:id="0"/>
      <w:r w:rsidR="00B835A4" w:rsidRPr="002F4D40">
        <w:rPr>
          <w:i/>
        </w:rPr>
        <w:t>a to i v podmínkách, které budou připomínat současné subtropy</w:t>
      </w:r>
      <w:r w:rsidR="00B835A4">
        <w:rPr>
          <w:i/>
        </w:rPr>
        <w:t>,</w:t>
      </w:r>
      <w:r w:rsidR="00B835A4" w:rsidRPr="002F4D40">
        <w:rPr>
          <w:i/>
        </w:rPr>
        <w:t>“</w:t>
      </w:r>
      <w:r w:rsidR="00B835A4">
        <w:t xml:space="preserve"> popsal Sklenička. Obecným principem chytré krajiny je vytvoření dostatečně velkých retenčních a akumulačních prostorů pro zachycení vody ze srážek</w:t>
      </w:r>
      <w:r>
        <w:t xml:space="preserve"> v místě dopadu</w:t>
      </w:r>
      <w:r w:rsidR="00B835A4">
        <w:t xml:space="preserve">, především těch přívalových. Důmyslným a technologicky vyspělým závlahovým systémem pak musí rozvádět vodu po celé krajině v době sucha. </w:t>
      </w:r>
    </w:p>
    <w:p w:rsidR="00B835A4" w:rsidRDefault="00B835A4" w:rsidP="00B835A4">
      <w:pPr>
        <w:jc w:val="both"/>
      </w:pPr>
      <w:r>
        <w:tab/>
        <w:t>V tuto chvíli CVPK začíná pracovat na projektech Chytrá krajina I až III. „</w:t>
      </w:r>
      <w:r w:rsidRPr="002F4D40">
        <w:rPr>
          <w:i/>
        </w:rPr>
        <w:t>Jde o pilotní projekty tří základních krajinných typů (zemědělské, lesní a urbanizované) řešené na pozemcích, které patří ČZU a tudíž je předpoklad nejen rychlého návrhu opatření, ale i jejich realizace a následného monitoringu</w:t>
      </w:r>
      <w:r>
        <w:t>,“ uvedl Sklenička. Finanční zdroje na tento aplikovaný výzkum a následnou realizaci byly dosud poskytnuty z Operačního programu VVV a z Technologické agentury ČR, o úzké spolupráci se jedná s </w:t>
      </w:r>
      <w:proofErr w:type="spellStart"/>
      <w:proofErr w:type="gramStart"/>
      <w:r>
        <w:t>MZe</w:t>
      </w:r>
      <w:proofErr w:type="spellEnd"/>
      <w:proofErr w:type="gramEnd"/>
      <w:r>
        <w:t>, MŽP a Lesy ČR. Pro realizaci opatření se předpokládá čerpání financí z Programu rozvoje venkova,  OPŽP, ale i z přislíbené podpory soukromých investorů. Po vybudování budou nově vzniklé, sofistikované vodohospodářské systémy monitorovány. Závěry odborníci zobecní do metodiky pro projektanty těchto opatření. „</w:t>
      </w:r>
      <w:r w:rsidRPr="002F4D40">
        <w:rPr>
          <w:i/>
        </w:rPr>
        <w:t xml:space="preserve">Umíme dnes navrhovat maximálně jednotlivá opatření nebo dílčí části </w:t>
      </w:r>
      <w:r w:rsidRPr="002F4D40">
        <w:rPr>
          <w:i/>
        </w:rPr>
        <w:lastRenderedPageBreak/>
        <w:t>systému. Neumíme však vyprojektovat ucelený systém, který bude sloužit během sucha i povodní, bude zahrnovat protierozní ochranu půd, protipovodňovou ochranu území i jeho ochranu proti suchu. Pilotní projekty Chytrá krajina I až III ukážou, jak by mohla účinná řešení vypadat, ale odpoví i na otázku, kolik nás bude efektivní adaptace krajiny stát</w:t>
      </w:r>
      <w:r>
        <w:t>,“ dodal Sklenička.</w:t>
      </w:r>
    </w:p>
    <w:p w:rsidR="00B835A4" w:rsidRDefault="00B835A4" w:rsidP="00B835A4">
      <w:pPr>
        <w:ind w:firstLine="708"/>
        <w:jc w:val="both"/>
      </w:pPr>
      <w:r>
        <w:t xml:space="preserve">Součástí nově vzniklého centra je několik zkušených výzkumných týmů a kateder ČZU, které již dlouhodobě a úspěšně provádějí výzkum v oblastech významných pro řešení adaptace zemědělství, lesnictví nebo sídel na klimatickou změnu. Jejich specializace začíná u klimatologie </w:t>
      </w:r>
      <w:r>
        <w:br/>
        <w:t xml:space="preserve">a hydrologie, pokračuje přes oblasti pedologie, geochemie, čištění vod, závlah, </w:t>
      </w:r>
      <w:proofErr w:type="spellStart"/>
      <w:r>
        <w:t>hydromeliorací</w:t>
      </w:r>
      <w:proofErr w:type="spellEnd"/>
      <w:r>
        <w:t xml:space="preserve">, revitalizací vodních systémů, zemědělství, lesnictví, </w:t>
      </w:r>
      <w:r w:rsidR="007D3EFE">
        <w:t xml:space="preserve">agrolesnictví, </w:t>
      </w:r>
      <w:r>
        <w:t xml:space="preserve">pozemkových úprav, územního plánování až po biotechnické úpravy krajiny, výstavbu vodohospodářských děl a ekonomické aplikace. CVPK spolupracuje s řadou dílčích výzkumných týmů z významných institucí v tuzemsku i v zahraničí. Jsou to především VÚMOP, VÚV, ČHMÚ, </w:t>
      </w:r>
      <w:proofErr w:type="spellStart"/>
      <w:r>
        <w:t>CzechGlobe</w:t>
      </w:r>
      <w:proofErr w:type="spellEnd"/>
      <w:r>
        <w:t>, Mendelu, ČVUT a další.</w:t>
      </w:r>
    </w:p>
    <w:p w:rsidR="00B835A4" w:rsidRDefault="00B835A4" w:rsidP="00B835A4">
      <w:pPr>
        <w:jc w:val="both"/>
      </w:pPr>
      <w:r>
        <w:tab/>
        <w:t>Profesor Petr Sklenička vidí jedinečnost CVPK v nabídce moderního řešení, které odpovídá jednak klimatickým poměrům ČR v období 2030+ a jednak aktuální technické vyspělosti na nejlepší světové úrovni. „</w:t>
      </w:r>
      <w:r w:rsidRPr="002F4D40">
        <w:rPr>
          <w:i/>
        </w:rPr>
        <w:t xml:space="preserve">Pro nalezení co nejúčinnějších řešení spolupracujeme i s kolegy ze špičkových světových pracovišť v Izraeli, USA, Holandsku i jinde. Některá dosavadní řešení </w:t>
      </w:r>
      <w:r>
        <w:rPr>
          <w:i/>
        </w:rPr>
        <w:t xml:space="preserve">jsou </w:t>
      </w:r>
      <w:r w:rsidRPr="002F4D40">
        <w:rPr>
          <w:i/>
        </w:rPr>
        <w:t>u nás velmi často 20 i 30 let zastaralá už v době své realizace. Musíme přicházet s řešeními, která budou dostatečně účinná i během druhé poloviny 21. století</w:t>
      </w:r>
      <w:r>
        <w:t xml:space="preserve">,“ dodal Sklenička. </w:t>
      </w:r>
    </w:p>
    <w:p w:rsidR="007B4B16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Veškeré informace objevíte na webu: </w:t>
      </w:r>
      <w:hyperlink r:id="rId6" w:history="1">
        <w:r w:rsidRPr="00B835A4">
          <w:rPr>
            <w:rStyle w:val="Hypertextovodkaz"/>
            <w:rFonts w:ascii="Calibri" w:hAnsi="Calibri" w:cs="Calibri"/>
            <w:b/>
            <w:sz w:val="22"/>
            <w:szCs w:val="22"/>
            <w:lang w:eastAsia="ar-SA"/>
          </w:rPr>
          <w:t>cvpk.czu.cz</w:t>
        </w:r>
      </w:hyperlink>
      <w:r>
        <w:rPr>
          <w:rFonts w:ascii="Calibri" w:hAnsi="Calibri" w:cs="Calibri"/>
          <w:b/>
          <w:sz w:val="22"/>
          <w:szCs w:val="22"/>
          <w:lang w:eastAsia="ar-SA"/>
        </w:rPr>
        <w:t>.</w:t>
      </w: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B835A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>
            <wp:extent cx="5760720" cy="2082604"/>
            <wp:effectExtent l="0" t="0" r="0" b="0"/>
            <wp:docPr id="3" name="Obrázek 3" descr="X:\Global\Transfer\CVPK\prezentace\logo_colo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Global\Transfer\CVPK\prezentace\logo_colo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Pr="007432E6" w:rsidRDefault="007B4B16" w:rsidP="007B4B16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7B4B16" w:rsidRPr="00181B60" w:rsidRDefault="007B4B16" w:rsidP="00B835A4">
      <w:pPr>
        <w:pStyle w:val="Bezmezer"/>
        <w:jc w:val="both"/>
        <w:rPr>
          <w:rFonts w:ascii="Calibri" w:hAnsi="Calibri" w:cs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</w:t>
      </w:r>
      <w:r w:rsidR="00B835A4">
        <w:rPr>
          <w:rFonts w:ascii="Calibri" w:hAnsi="Calibri"/>
          <w:sz w:val="20"/>
          <w:szCs w:val="20"/>
          <w:lang w:eastAsia="ar-SA"/>
        </w:rPr>
        <w:t> </w:t>
      </w:r>
      <w:r w:rsidRPr="007E097B">
        <w:rPr>
          <w:rFonts w:ascii="Calibri" w:hAnsi="Calibri"/>
          <w:sz w:val="20"/>
          <w:szCs w:val="20"/>
          <w:lang w:eastAsia="ar-SA"/>
        </w:rPr>
        <w:t>sobě</w:t>
      </w:r>
      <w:r w:rsidR="00B835A4">
        <w:rPr>
          <w:rFonts w:ascii="Calibri" w:hAnsi="Calibri"/>
          <w:sz w:val="20"/>
          <w:szCs w:val="20"/>
          <w:lang w:eastAsia="ar-SA"/>
        </w:rPr>
        <w:t xml:space="preserve"> více než</w:t>
      </w:r>
      <w:r w:rsidRPr="007E097B">
        <w:rPr>
          <w:rFonts w:ascii="Calibri" w:hAnsi="Calibri"/>
          <w:sz w:val="20"/>
          <w:szCs w:val="20"/>
          <w:lang w:eastAsia="ar-SA"/>
        </w:rPr>
        <w:t xml:space="preserve">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7B4B16" w:rsidRPr="00986F66" w:rsidRDefault="007B4B16" w:rsidP="007B4B16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7B4B16" w:rsidRDefault="007B4B16" w:rsidP="007B4B16">
      <w:pPr>
        <w:pBdr>
          <w:bottom w:val="single" w:sz="6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Kontakt pro novináře:</w:t>
      </w:r>
      <w:r>
        <w:rPr>
          <w:rFonts w:ascii="Calibri" w:hAnsi="Calibri"/>
          <w:b/>
        </w:rPr>
        <w:tab/>
      </w:r>
    </w:p>
    <w:p w:rsidR="007B4B16" w:rsidRPr="006B68DF" w:rsidRDefault="007B4B16" w:rsidP="007B4B16">
      <w:pPr>
        <w:tabs>
          <w:tab w:val="left" w:pos="2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Jana Kašparová, tisková mluvčí ČZU, </w:t>
      </w:r>
      <w:r w:rsidRPr="006B68DF">
        <w:rPr>
          <w:rFonts w:ascii="Calibri" w:hAnsi="Calibri"/>
          <w:sz w:val="20"/>
          <w:szCs w:val="20"/>
        </w:rPr>
        <w:t>+420 703 182 901</w:t>
      </w:r>
      <w:r>
        <w:rPr>
          <w:rFonts w:ascii="Calibri" w:hAnsi="Calibri"/>
          <w:sz w:val="20"/>
          <w:szCs w:val="20"/>
        </w:rPr>
        <w:t xml:space="preserve">; </w:t>
      </w:r>
      <w:hyperlink r:id="rId8" w:history="1">
        <w:r w:rsidRPr="00431B1E">
          <w:rPr>
            <w:rStyle w:val="Hypertextovodkaz"/>
            <w:rFonts w:ascii="Calibri" w:hAnsi="Calibri"/>
            <w:sz w:val="20"/>
            <w:szCs w:val="20"/>
          </w:rPr>
          <w:t>kasparovaj@rektorat.czu.cz</w:t>
        </w:r>
      </w:hyperlink>
      <w:r>
        <w:rPr>
          <w:rFonts w:ascii="Calibri" w:hAnsi="Calibri"/>
          <w:sz w:val="20"/>
          <w:szCs w:val="20"/>
        </w:rPr>
        <w:t xml:space="preserve">, </w:t>
      </w:r>
      <w:hyperlink r:id="rId9" w:history="1">
        <w:r w:rsidRPr="00431B1E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</w:p>
    <w:sectPr w:rsidR="007B4B16" w:rsidRPr="006B6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94"/>
    <w:rsid w:val="000F7794"/>
    <w:rsid w:val="00154287"/>
    <w:rsid w:val="001C2910"/>
    <w:rsid w:val="002768D0"/>
    <w:rsid w:val="004A6EF3"/>
    <w:rsid w:val="007839D6"/>
    <w:rsid w:val="007B4B16"/>
    <w:rsid w:val="007D3EFE"/>
    <w:rsid w:val="00922E79"/>
    <w:rsid w:val="00AC736B"/>
    <w:rsid w:val="00B40F86"/>
    <w:rsid w:val="00B835A4"/>
    <w:rsid w:val="00E36361"/>
    <w:rsid w:val="00ED740A"/>
    <w:rsid w:val="00EE39E6"/>
    <w:rsid w:val="00F20F5A"/>
    <w:rsid w:val="00F96C63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BB40"/>
  <w15:chartTrackingRefBased/>
  <w15:docId w15:val="{D4D9FF43-3EE6-448E-8BF2-920C2D23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428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5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B4B1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7B4B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7B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ovaj@rektorat.cz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vpk.czu.cz/c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skove@cz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D927-CA67-453C-A64C-E66111CB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5</cp:revision>
  <dcterms:created xsi:type="dcterms:W3CDTF">2018-07-24T05:29:00Z</dcterms:created>
  <dcterms:modified xsi:type="dcterms:W3CDTF">2018-09-25T13:35:00Z</dcterms:modified>
</cp:coreProperties>
</file>