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F2" w:rsidRDefault="00F808F2" w:rsidP="00F808F2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F808F2">
        <w:rPr>
          <w:rFonts w:eastAsia="Times New Roman"/>
          <w:b/>
          <w:smallCaps/>
          <w:sz w:val="36"/>
          <w:szCs w:val="36"/>
          <w:lang w:eastAsia="ar-SA"/>
        </w:rPr>
        <w:t>Klíčem pro obnovu a rozvoj českého hospodářství je spolupráce všech sektorů, upozorňují odborníci</w:t>
      </w:r>
    </w:p>
    <w:p w:rsidR="00A020B8" w:rsidRDefault="00F808F2" w:rsidP="00F808F2">
      <w:pPr>
        <w:jc w:val="both"/>
        <w:rPr>
          <w:b/>
        </w:rPr>
      </w:pPr>
      <w:r>
        <w:rPr>
          <w:b/>
          <w:lang w:eastAsia="cs-CZ"/>
        </w:rPr>
        <w:t>Praha, 23</w:t>
      </w:r>
      <w:r w:rsidR="000F5F6D" w:rsidRPr="0009641D">
        <w:rPr>
          <w:b/>
          <w:lang w:eastAsia="cs-CZ"/>
        </w:rPr>
        <w:t xml:space="preserve">. </w:t>
      </w:r>
      <w:r w:rsidR="00471971">
        <w:rPr>
          <w:b/>
          <w:lang w:eastAsia="cs-CZ"/>
        </w:rPr>
        <w:t>ledna 2019</w:t>
      </w:r>
      <w:r w:rsidR="000F5F6D">
        <w:rPr>
          <w:b/>
          <w:lang w:eastAsia="cs-CZ"/>
        </w:rPr>
        <w:t xml:space="preserve"> </w:t>
      </w:r>
      <w:r w:rsidR="000F5F6D" w:rsidRPr="00804AEC">
        <w:rPr>
          <w:lang w:eastAsia="cs-CZ"/>
        </w:rPr>
        <w:t xml:space="preserve">– </w:t>
      </w:r>
      <w:r w:rsidRPr="00530095">
        <w:rPr>
          <w:b/>
        </w:rPr>
        <w:t xml:space="preserve">Na půdě České zemědělské univerzity se uskutečnila odborná konference Integrace </w:t>
      </w:r>
      <w:bookmarkStart w:id="0" w:name="_GoBack"/>
      <w:r w:rsidRPr="00530095">
        <w:rPr>
          <w:b/>
        </w:rPr>
        <w:t>zemědělství, průmyslu, služeb a samosprávy</w:t>
      </w:r>
      <w:bookmarkEnd w:id="0"/>
      <w:r w:rsidRPr="00530095">
        <w:rPr>
          <w:b/>
        </w:rPr>
        <w:t>. Přednášející naznačili, jakými cestami by se měla vydat česká ekonomika, ale i veřejný sektor.</w:t>
      </w:r>
    </w:p>
    <w:p w:rsidR="00F808F2" w:rsidRDefault="00F808F2" w:rsidP="00F808F2">
      <w:pPr>
        <w:jc w:val="both"/>
      </w:pPr>
      <w:r w:rsidRPr="00980F63">
        <w:t>Jedním z hlavních řečníků</w:t>
      </w:r>
      <w:r>
        <w:t xml:space="preserve"> setkání, které</w:t>
      </w:r>
      <w:r w:rsidRPr="00980F63">
        <w:t xml:space="preserve"> uspořádala Nadace ZET společně s Českou zemědělskou un</w:t>
      </w:r>
      <w:r>
        <w:t>iv</w:t>
      </w:r>
      <w:r w:rsidRPr="00980F63">
        <w:t xml:space="preserve">erzitou, byl profesor </w:t>
      </w:r>
      <w:r>
        <w:t>Milan Zelený. Profesor vystoupil s příspěvkem stejného jména, jako byl název celé konference. „</w:t>
      </w:r>
      <w:r w:rsidRPr="00F90AD6">
        <w:rPr>
          <w:i/>
        </w:rPr>
        <w:t>Uvnitř naší ekonomiky se vynořuje jedna z nejvážnějších nerovnováh</w:t>
      </w:r>
      <w:r>
        <w:t>,“ upozornil profesor Zelený. „</w:t>
      </w:r>
      <w:r w:rsidRPr="00F90AD6">
        <w:rPr>
          <w:i/>
        </w:rPr>
        <w:t>Tím, že rostou mzdy, rostou firmám i náklady na jednotku výroby, některým pak hrozí až ztráta konkurenceschopnosti</w:t>
      </w:r>
      <w:r>
        <w:t>,“ dodal profesor. Změny se dějí velmi rychle, mění se tak samotná podstata systému. „</w:t>
      </w:r>
      <w:r w:rsidRPr="00B73443">
        <w:rPr>
          <w:i/>
        </w:rPr>
        <w:t xml:space="preserve">Zemědělství prochází transformací, přicházíme do stadia digitálních systémů,“ </w:t>
      </w:r>
      <w:r>
        <w:t>vysvětli profesor Zelený.</w:t>
      </w:r>
    </w:p>
    <w:p w:rsidR="00F808F2" w:rsidRPr="00B73443" w:rsidRDefault="00F808F2" w:rsidP="00F808F2">
      <w:pPr>
        <w:jc w:val="both"/>
      </w:pPr>
      <w:r>
        <w:t xml:space="preserve">Součástí konference byl také výstup klimatologa a geologa Václava </w:t>
      </w:r>
      <w:proofErr w:type="spellStart"/>
      <w:r>
        <w:t>Cílka</w:t>
      </w:r>
      <w:proofErr w:type="spellEnd"/>
      <w:r>
        <w:t xml:space="preserve"> s názvem Doba zrychluje, blíží se konec </w:t>
      </w:r>
      <w:proofErr w:type="spellStart"/>
      <w:r>
        <w:t>antropocénu</w:t>
      </w:r>
      <w:proofErr w:type="spellEnd"/>
      <w:r>
        <w:t>. „</w:t>
      </w:r>
      <w:r w:rsidRPr="00B73443">
        <w:rPr>
          <w:i/>
        </w:rPr>
        <w:t>Z hledi</w:t>
      </w:r>
      <w:r>
        <w:rPr>
          <w:i/>
        </w:rPr>
        <w:t>ska ekonomiky zemědělství mi vadí, že nemám</w:t>
      </w:r>
      <w:r w:rsidR="00875BBF">
        <w:rPr>
          <w:i/>
        </w:rPr>
        <w:t>e</w:t>
      </w:r>
      <w:r>
        <w:rPr>
          <w:i/>
        </w:rPr>
        <w:t xml:space="preserve"> to, čemu se říkalo</w:t>
      </w:r>
      <w:r w:rsidRPr="00B73443">
        <w:rPr>
          <w:i/>
        </w:rPr>
        <w:t xml:space="preserve"> přidružená výroba</w:t>
      </w:r>
      <w:r>
        <w:t xml:space="preserve">,“ připomněl </w:t>
      </w:r>
      <w:proofErr w:type="spellStart"/>
      <w:r>
        <w:t>Cílek</w:t>
      </w:r>
      <w:proofErr w:type="spellEnd"/>
      <w:r>
        <w:t xml:space="preserve">. Podle jeho slov vyvážíme mléko a dovážíme sýry. „Je potřeba vyrábět koncový produkt pokud možno na místě,“ popsal </w:t>
      </w:r>
      <w:proofErr w:type="spellStart"/>
      <w:r>
        <w:t>Cílek</w:t>
      </w:r>
      <w:proofErr w:type="spellEnd"/>
      <w:r>
        <w:t xml:space="preserve">. </w:t>
      </w:r>
    </w:p>
    <w:p w:rsidR="00F808F2" w:rsidRPr="00980F63" w:rsidRDefault="00F808F2" w:rsidP="00F808F2">
      <w:pPr>
        <w:jc w:val="both"/>
      </w:pPr>
      <w:r>
        <w:t xml:space="preserve">České hospodářství je z 68 procent pod vlivem zahraničního kapitálu prostřednictvím českých filiálek, jejíž mateřské firmy sídlí v zahraničí. Řešení nelze úspěšně adresovat sektor po sektoru. Klíčem je spolupráce a týmové zasazení všech sektorů, ať už zemědělství, průmyslu, služeb, institucí vzdělávání, či zemědělství. </w:t>
      </w:r>
    </w:p>
    <w:p w:rsidR="00F808F2" w:rsidRDefault="00F808F2" w:rsidP="00F808F2">
      <w:pPr>
        <w:jc w:val="both"/>
      </w:pPr>
      <w:r w:rsidRPr="00F90AD6">
        <w:t>D</w:t>
      </w:r>
      <w:r>
        <w:t xml:space="preserve">alším </w:t>
      </w:r>
      <w:r w:rsidRPr="00F90AD6">
        <w:t xml:space="preserve">klíčovým </w:t>
      </w:r>
      <w:r>
        <w:t>vystupujícím</w:t>
      </w:r>
      <w:r w:rsidRPr="00F90AD6">
        <w:t xml:space="preserve"> celodenní akce byl rektor České zemědělské univerzity v Praze profesor Petr Sklenička. </w:t>
      </w:r>
      <w:r>
        <w:t>Ten se ve svém příspěvku věnoval konceptu tzv. Chytré krajiny jako konkurenční výhody v evropském prostoru. „</w:t>
      </w:r>
      <w:r w:rsidRPr="00F808F2">
        <w:rPr>
          <w:i/>
        </w:rPr>
        <w:t>Je nutné, abychom českou krajinu důsledně na klimatickou změnu adaptovali</w:t>
      </w:r>
      <w:r w:rsidRPr="00F808F2">
        <w:rPr>
          <w:rStyle w:val="Zdraznn"/>
          <w:i w:val="0"/>
        </w:rPr>
        <w:t>.</w:t>
      </w:r>
      <w:r>
        <w:rPr>
          <w:rStyle w:val="Zdraznn"/>
        </w:rPr>
        <w:t xml:space="preserve"> Taková </w:t>
      </w:r>
      <w:r w:rsidR="00875BBF">
        <w:rPr>
          <w:rStyle w:val="Zdraznn"/>
        </w:rPr>
        <w:t xml:space="preserve">účinná </w:t>
      </w:r>
      <w:r>
        <w:rPr>
          <w:rStyle w:val="Zdraznn"/>
        </w:rPr>
        <w:t>adaptace</w:t>
      </w:r>
      <w:r w:rsidR="00875BBF">
        <w:rPr>
          <w:rStyle w:val="Zdraznn"/>
        </w:rPr>
        <w:t xml:space="preserve"> přinese do budoucna řadu benefitů, zvýhodňující ty připravené oproti ostatním, kteří zaspali,</w:t>
      </w:r>
      <w:r>
        <w:t>,“ vysvětlil rektor Petr Sklenička.</w:t>
      </w:r>
    </w:p>
    <w:p w:rsidR="00F808F2" w:rsidRDefault="00F808F2" w:rsidP="00F808F2">
      <w:pPr>
        <w:jc w:val="both"/>
      </w:pPr>
      <w:r>
        <w:t xml:space="preserve">Obecným principem chytré krajiny je vytvoření dostatečně velkých retenčních a akumulačních prostorů pro zachycení vody ze srážek, především těch přívalových. Důmyslným a technologicky vyspělým závlahovým systémem pak musí rozvádět vodu po celé krajině v době sucha. </w:t>
      </w:r>
      <w:r>
        <w:rPr>
          <w:rStyle w:val="Zdraznn"/>
        </w:rPr>
        <w:t>Chytrá krajina  musí umožnit běžné zemědělské či lesnické hospodaření v podmínkách daleko tvrdších dopadů klimatické změny, než je tomu dnes,“</w:t>
      </w:r>
      <w:r>
        <w:t xml:space="preserve"> doplnil Sklenička.</w:t>
      </w:r>
    </w:p>
    <w:p w:rsidR="00F808F2" w:rsidRDefault="00F808F2" w:rsidP="00F808F2">
      <w:pPr>
        <w:jc w:val="both"/>
      </w:pPr>
      <w:r>
        <w:t xml:space="preserve">Konference přinesla i řadu dalších neméně přínosných vystoupení věnovaných budoucnosti českého zemědělství, nových technologiím či stavu současného zemědělství a jeho možné budoucnosti. </w:t>
      </w:r>
    </w:p>
    <w:p w:rsidR="000A15C3" w:rsidRDefault="000A15C3" w:rsidP="00F808F2">
      <w:pPr>
        <w:jc w:val="both"/>
        <w:rPr>
          <w:rFonts w:eastAsia="Times New Roman"/>
        </w:rPr>
      </w:pPr>
    </w:p>
    <w:p w:rsidR="000A15C3" w:rsidRDefault="000A15C3" w:rsidP="00F808F2">
      <w:pPr>
        <w:jc w:val="both"/>
        <w:rPr>
          <w:rFonts w:eastAsia="Times New Roman"/>
        </w:rPr>
      </w:pPr>
    </w:p>
    <w:p w:rsidR="000A15C3" w:rsidRDefault="000A15C3" w:rsidP="00F808F2">
      <w:pPr>
        <w:jc w:val="both"/>
        <w:rPr>
          <w:rFonts w:eastAsia="Times New Roman"/>
        </w:rPr>
      </w:pPr>
    </w:p>
    <w:p w:rsidR="000A15C3" w:rsidRDefault="000A15C3" w:rsidP="00F808F2">
      <w:pPr>
        <w:jc w:val="both"/>
        <w:rPr>
          <w:rFonts w:eastAsia="Times New Roman"/>
        </w:rPr>
      </w:pPr>
    </w:p>
    <w:p w:rsidR="000A15C3" w:rsidRDefault="000A15C3" w:rsidP="00F808F2">
      <w:pPr>
        <w:jc w:val="both"/>
        <w:rPr>
          <w:rFonts w:eastAsia="Times New Roman"/>
        </w:rPr>
      </w:pPr>
    </w:p>
    <w:p w:rsidR="000A15C3" w:rsidRDefault="000A15C3" w:rsidP="00F808F2">
      <w:pPr>
        <w:jc w:val="both"/>
        <w:rPr>
          <w:rFonts w:eastAsia="Times New Roman"/>
        </w:rPr>
      </w:pPr>
    </w:p>
    <w:p w:rsidR="000A15C3" w:rsidRDefault="000A15C3" w:rsidP="00F808F2">
      <w:pPr>
        <w:jc w:val="both"/>
        <w:rPr>
          <w:rFonts w:eastAsia="Times New Roman"/>
        </w:rPr>
      </w:pPr>
      <w:r>
        <w:rPr>
          <w:rFonts w:eastAsia="Times New Roman"/>
        </w:rPr>
        <w:t>Konference Nadace ZET prof. Milana Zeleného s tématem Integrace Zemědělství, Průmyslu, Služeb a Samosprávy, s podtitulem K obnově a rozvoji českého hospodářství 23. ledna 2019 na ČZU Praha navazuje též na myšlenky Tomáše Bati, na myšlenky podnikatele světového významu a vychází z jeho systému řízení. Například ke krizi obecně řekl: „</w:t>
      </w:r>
      <w:r w:rsidRPr="000A15C3">
        <w:rPr>
          <w:rFonts w:eastAsia="Times New Roman"/>
          <w:i/>
        </w:rPr>
        <w:t>To čemu jsme zvykli říkat hospodářská krize, je jiné jméno pro mravní bídu. Mravní bída je příčina, hospodářský úpadek je následek. V naší zemi je dostatek lidí, kteří se domnívají, že hospodářský úpadek lze sanovat penězi.…je třeba překonat krizi důvěry, technickými zásahy, finančními a úvěrovými ji však překonat nelze, důvěra je věc osobní a důvěru lze obnovit jen mravním hlediskem a osob</w:t>
      </w:r>
      <w:r>
        <w:rPr>
          <w:rFonts w:eastAsia="Times New Roman"/>
        </w:rPr>
        <w:t>.“</w:t>
      </w:r>
    </w:p>
    <w:p w:rsid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A73EA" w:rsidRDefault="000A73EA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F5F6D" w:rsidRPr="007432E6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7432E6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:rsidR="000F5F6D" w:rsidRDefault="000F5F6D" w:rsidP="000F5F6D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0F5F6D" w:rsidRPr="00986F66" w:rsidRDefault="000F5F6D" w:rsidP="000F5F6D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0A73EA" w:rsidRDefault="000A73EA" w:rsidP="000F5F6D">
      <w:pPr>
        <w:pBdr>
          <w:bottom w:val="single" w:sz="6" w:space="1" w:color="auto"/>
        </w:pBdr>
        <w:rPr>
          <w:b/>
        </w:rPr>
      </w:pPr>
    </w:p>
    <w:p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0F5F6D" w:rsidRPr="000F5F6D" w:rsidRDefault="000F5F6D" w:rsidP="00971060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0F5F6D" w:rsidRPr="000F5F6D" w:rsidSect="00426436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BE" w:rsidRDefault="004F25BE">
      <w:pPr>
        <w:spacing w:after="0" w:line="240" w:lineRule="auto"/>
      </w:pPr>
      <w:r>
        <w:separator/>
      </w:r>
    </w:p>
  </w:endnote>
  <w:endnote w:type="continuationSeparator" w:id="0">
    <w:p w:rsidR="004F25BE" w:rsidRDefault="004F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BE" w:rsidRDefault="004F25BE">
      <w:pPr>
        <w:spacing w:after="0" w:line="240" w:lineRule="auto"/>
      </w:pPr>
      <w:r>
        <w:separator/>
      </w:r>
    </w:p>
  </w:footnote>
  <w:footnote w:type="continuationSeparator" w:id="0">
    <w:p w:rsidR="004F25BE" w:rsidRDefault="004F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3D" w:rsidRDefault="00303747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AF3F2F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3538220</wp:posOffset>
          </wp:positionH>
          <wp:positionV relativeFrom="paragraph">
            <wp:posOffset>161925</wp:posOffset>
          </wp:positionV>
          <wp:extent cx="1076325" cy="704215"/>
          <wp:effectExtent l="0" t="0" r="9525" b="635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7216" behindDoc="1" locked="0" layoutInCell="1" allowOverlap="1" wp14:anchorId="49698DAA" wp14:editId="716C92AA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4F25BE">
    <w:pPr>
      <w:pStyle w:val="Zhlav"/>
      <w:rPr>
        <w:rFonts w:ascii="Calibri" w:hAnsi="Calibri"/>
        <w:i/>
      </w:rPr>
    </w:pPr>
  </w:p>
  <w:p w:rsidR="00BC793D" w:rsidRPr="006272A6" w:rsidRDefault="004F25BE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71F52"/>
    <w:rsid w:val="000A15C3"/>
    <w:rsid w:val="000A4ED4"/>
    <w:rsid w:val="000A73EA"/>
    <w:rsid w:val="000D016A"/>
    <w:rsid w:val="000F5F6D"/>
    <w:rsid w:val="0012404D"/>
    <w:rsid w:val="00217942"/>
    <w:rsid w:val="002510D8"/>
    <w:rsid w:val="00274AFC"/>
    <w:rsid w:val="002837D3"/>
    <w:rsid w:val="00296CFC"/>
    <w:rsid w:val="00303747"/>
    <w:rsid w:val="003B5D3E"/>
    <w:rsid w:val="00400E5D"/>
    <w:rsid w:val="00437C4B"/>
    <w:rsid w:val="00471971"/>
    <w:rsid w:val="004A56D0"/>
    <w:rsid w:val="004F25BE"/>
    <w:rsid w:val="00555D85"/>
    <w:rsid w:val="005671DB"/>
    <w:rsid w:val="00645F41"/>
    <w:rsid w:val="00664580"/>
    <w:rsid w:val="006E5CD3"/>
    <w:rsid w:val="006F3B4B"/>
    <w:rsid w:val="00835068"/>
    <w:rsid w:val="00870B97"/>
    <w:rsid w:val="00875BBF"/>
    <w:rsid w:val="00936A52"/>
    <w:rsid w:val="00971060"/>
    <w:rsid w:val="009768A2"/>
    <w:rsid w:val="00983520"/>
    <w:rsid w:val="00A020B8"/>
    <w:rsid w:val="00A4280F"/>
    <w:rsid w:val="00A81D0C"/>
    <w:rsid w:val="00AE03CA"/>
    <w:rsid w:val="00B05B0B"/>
    <w:rsid w:val="00B31897"/>
    <w:rsid w:val="00B506D9"/>
    <w:rsid w:val="00BC700F"/>
    <w:rsid w:val="00C013C7"/>
    <w:rsid w:val="00C94037"/>
    <w:rsid w:val="00D33984"/>
    <w:rsid w:val="00D764DD"/>
    <w:rsid w:val="00D850F4"/>
    <w:rsid w:val="00DE20EE"/>
    <w:rsid w:val="00ED3477"/>
    <w:rsid w:val="00F27FCF"/>
    <w:rsid w:val="00F808F2"/>
    <w:rsid w:val="00F84580"/>
    <w:rsid w:val="00FB7518"/>
    <w:rsid w:val="00F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5AEDB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F80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640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4</cp:revision>
  <cp:lastPrinted>2019-01-23T13:40:00Z</cp:lastPrinted>
  <dcterms:created xsi:type="dcterms:W3CDTF">2019-01-23T08:14:00Z</dcterms:created>
  <dcterms:modified xsi:type="dcterms:W3CDTF">2019-01-24T08:04:00Z</dcterms:modified>
</cp:coreProperties>
</file>