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E62D8" w14:textId="0B85FE0E" w:rsidR="003F45C3" w:rsidRDefault="00DF1608" w:rsidP="00DF1608">
      <w:pPr>
        <w:contextualSpacing/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r w:rsidRPr="00DF1608">
        <w:rPr>
          <w:rFonts w:eastAsia="Times New Roman"/>
          <w:b/>
          <w:smallCaps/>
          <w:sz w:val="36"/>
          <w:szCs w:val="36"/>
          <w:lang w:eastAsia="ar-SA"/>
        </w:rPr>
        <w:t>Z povodní jsme se nepoučili.</w:t>
      </w:r>
    </w:p>
    <w:p w14:paraId="7283D789" w14:textId="16953C6A" w:rsidR="003F45C3" w:rsidRDefault="003F45C3" w:rsidP="00DF1608">
      <w:pPr>
        <w:contextualSpacing/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r>
        <w:rPr>
          <w:rFonts w:eastAsia="Times New Roman"/>
          <w:b/>
          <w:smallCaps/>
          <w:sz w:val="36"/>
          <w:szCs w:val="36"/>
          <w:lang w:eastAsia="ar-SA"/>
        </w:rPr>
        <w:t xml:space="preserve">Sídla </w:t>
      </w:r>
      <w:r w:rsidR="00045B24">
        <w:rPr>
          <w:rFonts w:eastAsia="Times New Roman"/>
          <w:b/>
          <w:smallCaps/>
          <w:sz w:val="36"/>
          <w:szCs w:val="36"/>
          <w:lang w:eastAsia="ar-SA"/>
        </w:rPr>
        <w:t> jsme v minulosti</w:t>
      </w:r>
      <w:r>
        <w:rPr>
          <w:rFonts w:eastAsia="Times New Roman"/>
          <w:b/>
          <w:smallCaps/>
          <w:sz w:val="36"/>
          <w:szCs w:val="36"/>
          <w:lang w:eastAsia="ar-SA"/>
        </w:rPr>
        <w:t xml:space="preserve"> opětovně stavě</w:t>
      </w:r>
      <w:r w:rsidR="00045B24">
        <w:rPr>
          <w:rFonts w:eastAsia="Times New Roman"/>
          <w:b/>
          <w:smallCaps/>
          <w:sz w:val="36"/>
          <w:szCs w:val="36"/>
          <w:lang w:eastAsia="ar-SA"/>
        </w:rPr>
        <w:t>li</w:t>
      </w:r>
      <w:r>
        <w:rPr>
          <w:rFonts w:eastAsia="Times New Roman"/>
          <w:b/>
          <w:smallCaps/>
          <w:sz w:val="36"/>
          <w:szCs w:val="36"/>
          <w:lang w:eastAsia="ar-SA"/>
        </w:rPr>
        <w:t xml:space="preserve"> v záplavových oblastech</w:t>
      </w:r>
    </w:p>
    <w:p w14:paraId="4940F5A9" w14:textId="77777777" w:rsidR="00DF1608" w:rsidRDefault="00DF1608" w:rsidP="00CF3273">
      <w:pPr>
        <w:contextualSpacing/>
        <w:jc w:val="both"/>
        <w:rPr>
          <w:rFonts w:eastAsia="Times New Roman"/>
          <w:b/>
          <w:smallCaps/>
          <w:sz w:val="36"/>
          <w:szCs w:val="36"/>
          <w:lang w:eastAsia="ar-SA"/>
        </w:rPr>
      </w:pPr>
    </w:p>
    <w:p w14:paraId="46620980" w14:textId="62E0255F" w:rsidR="00DF1608" w:rsidRDefault="00DF1608" w:rsidP="00CF3273">
      <w:pPr>
        <w:contextualSpacing/>
        <w:jc w:val="both"/>
        <w:rPr>
          <w:b/>
        </w:rPr>
      </w:pPr>
      <w:r w:rsidRPr="00DF1608">
        <w:rPr>
          <w:b/>
        </w:rPr>
        <w:t xml:space="preserve">Praha, </w:t>
      </w:r>
      <w:r w:rsidR="00045B24">
        <w:rPr>
          <w:b/>
        </w:rPr>
        <w:t>11</w:t>
      </w:r>
      <w:r w:rsidRPr="00DF1608">
        <w:rPr>
          <w:b/>
        </w:rPr>
        <w:t xml:space="preserve">. března </w:t>
      </w:r>
      <w:r>
        <w:rPr>
          <w:b/>
        </w:rPr>
        <w:t xml:space="preserve">2019 </w:t>
      </w:r>
      <w:r w:rsidRPr="00DF1608">
        <w:rPr>
          <w:b/>
        </w:rPr>
        <w:t xml:space="preserve">– Stačí období dvou generací a zapomeneme na nebezpečí, které představují extrémní povodně. Tým vědců z ČZU analyzoval </w:t>
      </w:r>
      <w:r w:rsidR="00045B24">
        <w:rPr>
          <w:b/>
        </w:rPr>
        <w:t xml:space="preserve">polohu </w:t>
      </w:r>
      <w:r w:rsidR="004F4E51">
        <w:rPr>
          <w:b/>
        </w:rPr>
        <w:t>skoro</w:t>
      </w:r>
      <w:r w:rsidR="004F4E51" w:rsidRPr="00DF1608">
        <w:rPr>
          <w:b/>
        </w:rPr>
        <w:t xml:space="preserve"> </w:t>
      </w:r>
      <w:r w:rsidRPr="00DF1608">
        <w:rPr>
          <w:b/>
        </w:rPr>
        <w:t xml:space="preserve">1300 měst a vesnic založených </w:t>
      </w:r>
      <w:r w:rsidR="002643FA">
        <w:rPr>
          <w:b/>
        </w:rPr>
        <w:t> na území dnešního</w:t>
      </w:r>
      <w:r w:rsidR="002643FA" w:rsidRPr="00DF1608">
        <w:rPr>
          <w:b/>
        </w:rPr>
        <w:t xml:space="preserve"> Česk</w:t>
      </w:r>
      <w:r w:rsidR="002643FA">
        <w:rPr>
          <w:b/>
        </w:rPr>
        <w:t>a</w:t>
      </w:r>
      <w:r w:rsidR="002643FA" w:rsidRPr="00DF1608">
        <w:rPr>
          <w:b/>
        </w:rPr>
        <w:t xml:space="preserve"> </w:t>
      </w:r>
      <w:r w:rsidR="00C94B5A">
        <w:rPr>
          <w:b/>
        </w:rPr>
        <w:t xml:space="preserve">v období od </w:t>
      </w:r>
      <w:r w:rsidRPr="00DF1608">
        <w:rPr>
          <w:b/>
        </w:rPr>
        <w:t>11.</w:t>
      </w:r>
      <w:r w:rsidR="00C94B5A">
        <w:rPr>
          <w:b/>
        </w:rPr>
        <w:t xml:space="preserve"> do </w:t>
      </w:r>
      <w:r w:rsidRPr="00DF1608">
        <w:rPr>
          <w:b/>
        </w:rPr>
        <w:t xml:space="preserve">19. století. Sledovali jejich </w:t>
      </w:r>
      <w:r w:rsidR="00BE239F">
        <w:rPr>
          <w:b/>
        </w:rPr>
        <w:t>převýšení nad hladinou vodního toku nebo</w:t>
      </w:r>
      <w:r w:rsidR="004F4E51">
        <w:rPr>
          <w:b/>
        </w:rPr>
        <w:t xml:space="preserve"> </w:t>
      </w:r>
      <w:r w:rsidR="00045B24">
        <w:rPr>
          <w:b/>
        </w:rPr>
        <w:t xml:space="preserve">umístění </w:t>
      </w:r>
      <w:r w:rsidR="004F4E51">
        <w:rPr>
          <w:b/>
        </w:rPr>
        <w:t>v záplavových územích</w:t>
      </w:r>
      <w:r w:rsidRPr="00DF1608">
        <w:rPr>
          <w:b/>
        </w:rPr>
        <w:t xml:space="preserve">. Ukázalo se, že kolektivní paměť </w:t>
      </w:r>
      <w:r w:rsidR="00983783">
        <w:rPr>
          <w:b/>
        </w:rPr>
        <w:t>vyprchá</w:t>
      </w:r>
      <w:r w:rsidR="00983783" w:rsidRPr="00DF1608">
        <w:rPr>
          <w:b/>
        </w:rPr>
        <w:t xml:space="preserve"> </w:t>
      </w:r>
      <w:r w:rsidRPr="00DF1608">
        <w:rPr>
          <w:b/>
        </w:rPr>
        <w:t xml:space="preserve">dříve, než jsme si mysleli. </w:t>
      </w:r>
      <w:r w:rsidR="00291A3E" w:rsidRPr="00291A3E">
        <w:rPr>
          <w:b/>
        </w:rPr>
        <w:t>Zároveň se potvrdilo, že s každou další povodní zůstáváme stále stejně neopatrní či naivní</w:t>
      </w:r>
      <w:r w:rsidR="00291A3E">
        <w:rPr>
          <w:b/>
        </w:rPr>
        <w:t xml:space="preserve">. </w:t>
      </w:r>
      <w:r w:rsidRPr="00DF1608">
        <w:rPr>
          <w:b/>
        </w:rPr>
        <w:t xml:space="preserve">Studie právě vyšla v časopise </w:t>
      </w:r>
      <w:proofErr w:type="spellStart"/>
      <w:r w:rsidRPr="00DF1608">
        <w:rPr>
          <w:b/>
        </w:rPr>
        <w:t>Nature</w:t>
      </w:r>
      <w:proofErr w:type="spellEnd"/>
      <w:r w:rsidRPr="00DF1608">
        <w:rPr>
          <w:b/>
        </w:rPr>
        <w:t xml:space="preserve"> Communications. </w:t>
      </w:r>
    </w:p>
    <w:p w14:paraId="163EA261" w14:textId="09B59C51" w:rsidR="00DF1608" w:rsidRDefault="00DF1608" w:rsidP="00DF160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1608">
        <w:rPr>
          <w:rFonts w:ascii="Calibri" w:eastAsia="Calibri" w:hAnsi="Calibri"/>
          <w:sz w:val="22"/>
          <w:szCs w:val="22"/>
          <w:lang w:eastAsia="en-US"/>
        </w:rPr>
        <w:t>Existuje historická paměť, která by zajišťovala přenos zkušeností s extrémními úkazy, jako jsou povodně, z generace na generaci? Na tuto otázku se zaměřil tým Fakulty životního prostředí České zemědělské univerzity v Praze. „</w:t>
      </w:r>
      <w:r w:rsidRPr="00DF1608">
        <w:rPr>
          <w:rFonts w:ascii="Calibri" w:eastAsia="Calibri" w:hAnsi="Calibri"/>
          <w:i/>
          <w:sz w:val="22"/>
          <w:szCs w:val="22"/>
          <w:lang w:eastAsia="en-US"/>
        </w:rPr>
        <w:t>Sledovali jsme 1293 sídel založených v průběhu devíti století. Za toto období se vyskytlo sedm extrémních povod</w:t>
      </w:r>
      <w:r w:rsidRPr="00DF1608">
        <w:rPr>
          <w:rFonts w:ascii="Calibri" w:eastAsia="Calibri" w:hAnsi="Calibri"/>
          <w:sz w:val="22"/>
          <w:szCs w:val="22"/>
          <w:lang w:eastAsia="en-US"/>
        </w:rPr>
        <w:t xml:space="preserve">ní,“ popsal </w:t>
      </w:r>
      <w:r w:rsidR="004D403B">
        <w:rPr>
          <w:rFonts w:ascii="Calibri" w:eastAsia="Calibri" w:hAnsi="Calibri"/>
          <w:sz w:val="22"/>
          <w:szCs w:val="22"/>
          <w:lang w:eastAsia="en-US"/>
        </w:rPr>
        <w:t xml:space="preserve">výzkum </w:t>
      </w:r>
      <w:r w:rsidR="00983783">
        <w:rPr>
          <w:rFonts w:ascii="Calibri" w:eastAsia="Calibri" w:hAnsi="Calibri"/>
          <w:sz w:val="22"/>
          <w:szCs w:val="22"/>
          <w:lang w:eastAsia="en-US"/>
        </w:rPr>
        <w:t>jeden z</w:t>
      </w:r>
      <w:r w:rsidR="004D403B">
        <w:rPr>
          <w:rFonts w:ascii="Calibri" w:eastAsia="Calibri" w:hAnsi="Calibri"/>
          <w:sz w:val="22"/>
          <w:szCs w:val="22"/>
          <w:lang w:eastAsia="en-US"/>
        </w:rPr>
        <w:t xml:space="preserve"> jeho </w:t>
      </w:r>
      <w:r w:rsidR="00983783">
        <w:rPr>
          <w:rFonts w:ascii="Calibri" w:eastAsia="Calibri" w:hAnsi="Calibri"/>
          <w:sz w:val="22"/>
          <w:szCs w:val="22"/>
          <w:lang w:eastAsia="en-US"/>
        </w:rPr>
        <w:t>autorů</w:t>
      </w:r>
      <w:r w:rsidRPr="00DF1608">
        <w:rPr>
          <w:rFonts w:ascii="Calibri" w:eastAsia="Calibri" w:hAnsi="Calibri"/>
          <w:sz w:val="22"/>
          <w:szCs w:val="22"/>
          <w:lang w:eastAsia="en-US"/>
        </w:rPr>
        <w:t xml:space="preserve"> Václav Fanta. Tým zjistil, že po povodni vždy lidé stavěli sídla na bezpečnějších místech, ale pouze po dobu jedné generace. „</w:t>
      </w:r>
      <w:r w:rsidRPr="00DF1608">
        <w:rPr>
          <w:rFonts w:ascii="Calibri" w:eastAsia="Calibri" w:hAnsi="Calibri"/>
          <w:i/>
          <w:sz w:val="22"/>
          <w:szCs w:val="22"/>
          <w:lang w:eastAsia="en-US"/>
        </w:rPr>
        <w:t xml:space="preserve">Respekt ke katastrofě se </w:t>
      </w:r>
      <w:r w:rsidR="00983783">
        <w:rPr>
          <w:rFonts w:ascii="Calibri" w:eastAsia="Calibri" w:hAnsi="Calibri"/>
          <w:i/>
          <w:sz w:val="22"/>
          <w:szCs w:val="22"/>
          <w:lang w:eastAsia="en-US"/>
        </w:rPr>
        <w:t xml:space="preserve">rychle </w:t>
      </w:r>
      <w:r w:rsidRPr="00DF1608">
        <w:rPr>
          <w:rFonts w:ascii="Calibri" w:eastAsia="Calibri" w:hAnsi="Calibri"/>
          <w:i/>
          <w:sz w:val="22"/>
          <w:szCs w:val="22"/>
          <w:lang w:eastAsia="en-US"/>
        </w:rPr>
        <w:t xml:space="preserve">vytrácí, </w:t>
      </w:r>
      <w:r w:rsidR="00983783">
        <w:rPr>
          <w:rFonts w:ascii="Calibri" w:eastAsia="Calibri" w:hAnsi="Calibri"/>
          <w:i/>
          <w:sz w:val="22"/>
          <w:szCs w:val="22"/>
          <w:lang w:eastAsia="en-US"/>
        </w:rPr>
        <w:t xml:space="preserve">už </w:t>
      </w:r>
      <w:r w:rsidRPr="00DF1608">
        <w:rPr>
          <w:rFonts w:ascii="Calibri" w:eastAsia="Calibri" w:hAnsi="Calibri"/>
          <w:i/>
          <w:sz w:val="22"/>
          <w:szCs w:val="22"/>
          <w:lang w:eastAsia="en-US"/>
        </w:rPr>
        <w:t>druhá generace obyvatel se přesouvá opět blíže k vodním tokům</w:t>
      </w:r>
      <w:r w:rsidRPr="00DF1608">
        <w:rPr>
          <w:rFonts w:ascii="Calibri" w:eastAsia="Calibri" w:hAnsi="Calibri"/>
          <w:sz w:val="22"/>
          <w:szCs w:val="22"/>
          <w:lang w:eastAsia="en-US"/>
        </w:rPr>
        <w:t xml:space="preserve">,“ vysvětlil Fanta. </w:t>
      </w:r>
    </w:p>
    <w:p w14:paraId="3F4F4A7F" w14:textId="77777777" w:rsidR="00DF1608" w:rsidRPr="00DF1608" w:rsidRDefault="00DF1608" w:rsidP="00DF160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516C77D" w14:textId="482C3D29" w:rsidR="00407C4B" w:rsidRDefault="00407C4B" w:rsidP="00DF160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1608">
        <w:rPr>
          <w:rFonts w:ascii="Calibri" w:eastAsia="Calibri" w:hAnsi="Calibri"/>
          <w:sz w:val="22"/>
          <w:szCs w:val="22"/>
          <w:lang w:eastAsia="en-US"/>
        </w:rPr>
        <w:t xml:space="preserve">V minulosti se lidé </w:t>
      </w:r>
      <w:r w:rsidR="00983783">
        <w:rPr>
          <w:rFonts w:ascii="Calibri" w:eastAsia="Calibri" w:hAnsi="Calibri"/>
          <w:sz w:val="22"/>
          <w:szCs w:val="22"/>
          <w:lang w:eastAsia="en-US"/>
        </w:rPr>
        <w:t>po</w:t>
      </w:r>
      <w:r w:rsidRPr="00DF1608">
        <w:rPr>
          <w:rFonts w:ascii="Calibri" w:eastAsia="Calibri" w:hAnsi="Calibri"/>
          <w:sz w:val="22"/>
          <w:szCs w:val="22"/>
          <w:lang w:eastAsia="en-US"/>
        </w:rPr>
        <w:t xml:space="preserve"> povodn</w:t>
      </w:r>
      <w:r w:rsidR="00983783">
        <w:rPr>
          <w:rFonts w:ascii="Calibri" w:eastAsia="Calibri" w:hAnsi="Calibri"/>
          <w:sz w:val="22"/>
          <w:szCs w:val="22"/>
          <w:lang w:eastAsia="en-US"/>
        </w:rPr>
        <w:t>i</w:t>
      </w:r>
      <w:r w:rsidRPr="00DF160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00734">
        <w:rPr>
          <w:rFonts w:ascii="Calibri" w:eastAsia="Calibri" w:hAnsi="Calibri"/>
          <w:sz w:val="22"/>
          <w:szCs w:val="22"/>
          <w:lang w:eastAsia="en-US"/>
        </w:rPr>
        <w:t>často</w:t>
      </w:r>
      <w:r w:rsidRPr="00DF1608">
        <w:rPr>
          <w:rFonts w:ascii="Calibri" w:eastAsia="Calibri" w:hAnsi="Calibri"/>
          <w:sz w:val="22"/>
          <w:szCs w:val="22"/>
          <w:lang w:eastAsia="en-US"/>
        </w:rPr>
        <w:t xml:space="preserve"> stěhovali do vyšších a bezpečnějších lokalit. „</w:t>
      </w:r>
      <w:r w:rsidRPr="00DF1608">
        <w:rPr>
          <w:rFonts w:ascii="Calibri" w:eastAsia="Calibri" w:hAnsi="Calibri"/>
          <w:i/>
          <w:sz w:val="22"/>
          <w:szCs w:val="22"/>
          <w:lang w:eastAsia="en-US"/>
        </w:rPr>
        <w:t>Tento proces je zdokumentován v různých částech světa, ve střední Evropě, Velké Británii, Skandinávii</w:t>
      </w:r>
      <w:r>
        <w:rPr>
          <w:rFonts w:ascii="Calibri" w:eastAsia="Calibri" w:hAnsi="Calibri"/>
          <w:i/>
          <w:sz w:val="22"/>
          <w:szCs w:val="22"/>
          <w:lang w:eastAsia="en-US"/>
        </w:rPr>
        <w:t>,</w:t>
      </w:r>
      <w:r w:rsidRPr="00DF1608">
        <w:rPr>
          <w:rFonts w:ascii="Calibri" w:eastAsia="Calibri" w:hAnsi="Calibri"/>
          <w:i/>
          <w:sz w:val="22"/>
          <w:szCs w:val="22"/>
          <w:lang w:eastAsia="en-US"/>
        </w:rPr>
        <w:t xml:space="preserve"> Americe i Číně</w:t>
      </w:r>
      <w:r w:rsidRPr="00DF1608">
        <w:rPr>
          <w:rFonts w:ascii="Calibri" w:eastAsia="Calibri" w:hAnsi="Calibri"/>
          <w:sz w:val="22"/>
          <w:szCs w:val="22"/>
          <w:lang w:eastAsia="en-US"/>
        </w:rPr>
        <w:t xml:space="preserve">,“ uvedl druhý </w:t>
      </w:r>
      <w:r w:rsidR="004D403B">
        <w:rPr>
          <w:rFonts w:ascii="Calibri" w:eastAsia="Calibri" w:hAnsi="Calibri"/>
          <w:sz w:val="22"/>
          <w:szCs w:val="22"/>
          <w:lang w:eastAsia="en-US"/>
        </w:rPr>
        <w:t xml:space="preserve">z </w:t>
      </w:r>
      <w:r w:rsidRPr="00DF1608">
        <w:rPr>
          <w:rFonts w:ascii="Calibri" w:eastAsia="Calibri" w:hAnsi="Calibri"/>
          <w:sz w:val="22"/>
          <w:szCs w:val="22"/>
          <w:lang w:eastAsia="en-US"/>
        </w:rPr>
        <w:t>autor</w:t>
      </w:r>
      <w:r w:rsidR="004D403B">
        <w:rPr>
          <w:rFonts w:ascii="Calibri" w:eastAsia="Calibri" w:hAnsi="Calibri"/>
          <w:sz w:val="22"/>
          <w:szCs w:val="22"/>
          <w:lang w:eastAsia="en-US"/>
        </w:rPr>
        <w:t>ů</w:t>
      </w:r>
      <w:r w:rsidRPr="00DF1608">
        <w:rPr>
          <w:rFonts w:ascii="Calibri" w:eastAsia="Calibri" w:hAnsi="Calibri"/>
          <w:sz w:val="22"/>
          <w:szCs w:val="22"/>
          <w:lang w:eastAsia="en-US"/>
        </w:rPr>
        <w:t xml:space="preserve"> studie profesor Miroslav Šálek.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00734">
        <w:rPr>
          <w:rFonts w:ascii="Calibri" w:eastAsia="Calibri" w:hAnsi="Calibri"/>
          <w:i/>
          <w:sz w:val="22"/>
          <w:szCs w:val="22"/>
          <w:lang w:eastAsia="en-US"/>
        </w:rPr>
        <w:t>„</w:t>
      </w:r>
      <w:r w:rsidR="00400734" w:rsidRPr="00400734">
        <w:rPr>
          <w:rFonts w:ascii="Calibri" w:eastAsia="Calibri" w:hAnsi="Calibri"/>
          <w:i/>
          <w:sz w:val="22"/>
          <w:szCs w:val="22"/>
          <w:lang w:eastAsia="en-US"/>
        </w:rPr>
        <w:t xml:space="preserve">Naše studie ale sledovala, jak dlouho tato ‚povodňová paměť‘ lidem vydrží a jestli se tak </w:t>
      </w:r>
      <w:r w:rsidR="002643FA" w:rsidRPr="00400734">
        <w:rPr>
          <w:rFonts w:ascii="Calibri" w:eastAsia="Calibri" w:hAnsi="Calibri"/>
          <w:i/>
          <w:sz w:val="22"/>
          <w:szCs w:val="22"/>
          <w:lang w:eastAsia="en-US"/>
        </w:rPr>
        <w:t>dokáž</w:t>
      </w:r>
      <w:r w:rsidR="002643FA">
        <w:rPr>
          <w:rFonts w:ascii="Calibri" w:eastAsia="Calibri" w:hAnsi="Calibri"/>
          <w:i/>
          <w:sz w:val="22"/>
          <w:szCs w:val="22"/>
          <w:lang w:eastAsia="en-US"/>
        </w:rPr>
        <w:t>ou</w:t>
      </w:r>
      <w:r w:rsidR="002643FA" w:rsidRPr="00400734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="00400734" w:rsidRPr="00400734">
        <w:rPr>
          <w:rFonts w:ascii="Calibri" w:eastAsia="Calibri" w:hAnsi="Calibri"/>
          <w:i/>
          <w:sz w:val="22"/>
          <w:szCs w:val="22"/>
          <w:lang w:eastAsia="en-US"/>
        </w:rPr>
        <w:t>z povodní natrvalo poučit</w:t>
      </w:r>
      <w:r w:rsidR="00075243">
        <w:rPr>
          <w:rFonts w:ascii="Calibri" w:eastAsia="Calibri" w:hAnsi="Calibri"/>
          <w:i/>
          <w:sz w:val="22"/>
          <w:szCs w:val="22"/>
          <w:lang w:eastAsia="en-US"/>
        </w:rPr>
        <w:t>. A bohužel se ukazuje, že zřejmě ne</w:t>
      </w:r>
      <w:r w:rsidR="00D124CD">
        <w:rPr>
          <w:rFonts w:ascii="Calibri" w:eastAsia="Calibri" w:hAnsi="Calibri"/>
          <w:i/>
          <w:sz w:val="22"/>
          <w:szCs w:val="22"/>
          <w:lang w:eastAsia="en-US"/>
        </w:rPr>
        <w:t>.</w:t>
      </w:r>
      <w:r w:rsidR="00D124CD" w:rsidRPr="00D124CD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="00D124CD" w:rsidRPr="003F45C3">
        <w:rPr>
          <w:rFonts w:ascii="Calibri" w:eastAsia="Calibri" w:hAnsi="Calibri"/>
          <w:i/>
          <w:sz w:val="22"/>
          <w:szCs w:val="22"/>
          <w:lang w:eastAsia="en-US"/>
        </w:rPr>
        <w:t>K</w:t>
      </w:r>
      <w:r w:rsidR="00D124CD" w:rsidRPr="00852484">
        <w:rPr>
          <w:rFonts w:ascii="Calibri" w:eastAsia="Calibri" w:hAnsi="Calibri"/>
          <w:i/>
          <w:sz w:val="22"/>
          <w:szCs w:val="22"/>
          <w:lang w:eastAsia="en-US"/>
        </w:rPr>
        <w:t xml:space="preserve">olektivní paměť není schopná </w:t>
      </w:r>
      <w:r w:rsidR="00D124CD">
        <w:rPr>
          <w:rFonts w:ascii="Calibri" w:eastAsia="Calibri" w:hAnsi="Calibri"/>
          <w:i/>
          <w:sz w:val="22"/>
          <w:szCs w:val="22"/>
          <w:lang w:eastAsia="en-US"/>
        </w:rPr>
        <w:t xml:space="preserve">dlouhodobě </w:t>
      </w:r>
      <w:r w:rsidR="00D124CD" w:rsidRPr="00852484">
        <w:rPr>
          <w:rFonts w:ascii="Calibri" w:eastAsia="Calibri" w:hAnsi="Calibri"/>
          <w:i/>
          <w:sz w:val="22"/>
          <w:szCs w:val="22"/>
          <w:lang w:eastAsia="en-US"/>
        </w:rPr>
        <w:t>ochránit lidi před důsledky katastrofálních povodní</w:t>
      </w:r>
      <w:r w:rsidR="00075243">
        <w:rPr>
          <w:rFonts w:ascii="Calibri" w:eastAsia="Calibri" w:hAnsi="Calibri"/>
          <w:i/>
          <w:sz w:val="22"/>
          <w:szCs w:val="22"/>
          <w:lang w:eastAsia="en-US"/>
        </w:rPr>
        <w:t>,</w:t>
      </w:r>
      <w:r w:rsidRPr="00400734">
        <w:rPr>
          <w:rFonts w:ascii="Calibri" w:eastAsia="Calibri" w:hAnsi="Calibri"/>
          <w:i/>
          <w:sz w:val="22"/>
          <w:szCs w:val="22"/>
          <w:lang w:eastAsia="en-US"/>
        </w:rPr>
        <w:t>“</w:t>
      </w:r>
      <w:r w:rsidR="00400734">
        <w:rPr>
          <w:rFonts w:ascii="Calibri" w:eastAsia="Calibri" w:hAnsi="Calibri"/>
          <w:sz w:val="22"/>
          <w:szCs w:val="22"/>
          <w:lang w:eastAsia="en-US"/>
        </w:rPr>
        <w:t xml:space="preserve"> doplnil Fanta.</w:t>
      </w:r>
    </w:p>
    <w:p w14:paraId="78C96A7D" w14:textId="77777777" w:rsidR="00407C4B" w:rsidRDefault="00407C4B" w:rsidP="00DF160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0B48C1F" w14:textId="0EFACC6B" w:rsidR="00D124CD" w:rsidRPr="00045B24" w:rsidRDefault="00DF1608" w:rsidP="00F95F54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1608">
        <w:rPr>
          <w:rFonts w:ascii="Calibri" w:eastAsia="Calibri" w:hAnsi="Calibri"/>
          <w:sz w:val="22"/>
          <w:szCs w:val="22"/>
          <w:lang w:eastAsia="en-US"/>
        </w:rPr>
        <w:t xml:space="preserve">Vědci </w:t>
      </w:r>
      <w:r w:rsidR="00C94B5A">
        <w:rPr>
          <w:rFonts w:ascii="Calibri" w:eastAsia="Calibri" w:hAnsi="Calibri"/>
          <w:sz w:val="22"/>
          <w:szCs w:val="22"/>
          <w:lang w:eastAsia="en-US"/>
        </w:rPr>
        <w:t>se domnívají</w:t>
      </w:r>
      <w:r w:rsidRPr="00DF1608">
        <w:rPr>
          <w:rFonts w:ascii="Calibri" w:eastAsia="Calibri" w:hAnsi="Calibri"/>
          <w:sz w:val="22"/>
          <w:szCs w:val="22"/>
          <w:lang w:eastAsia="en-US"/>
        </w:rPr>
        <w:t xml:space="preserve">, že </w:t>
      </w:r>
      <w:r w:rsidR="00983783">
        <w:rPr>
          <w:rFonts w:ascii="Calibri" w:eastAsia="Calibri" w:hAnsi="Calibri"/>
          <w:sz w:val="22"/>
          <w:szCs w:val="22"/>
          <w:lang w:eastAsia="en-US"/>
        </w:rPr>
        <w:t>povodňová</w:t>
      </w:r>
      <w:r w:rsidR="00983783" w:rsidRPr="00DF160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F1608">
        <w:rPr>
          <w:rFonts w:ascii="Calibri" w:eastAsia="Calibri" w:hAnsi="Calibri"/>
          <w:sz w:val="22"/>
          <w:szCs w:val="22"/>
          <w:lang w:eastAsia="en-US"/>
        </w:rPr>
        <w:t xml:space="preserve">paměť je závislá na živých </w:t>
      </w:r>
      <w:r w:rsidR="00C94B5A">
        <w:rPr>
          <w:rFonts w:ascii="Calibri" w:eastAsia="Calibri" w:hAnsi="Calibri"/>
          <w:sz w:val="22"/>
          <w:szCs w:val="22"/>
          <w:lang w:eastAsia="en-US"/>
        </w:rPr>
        <w:t xml:space="preserve">pamětnících </w:t>
      </w:r>
      <w:r w:rsidR="00BE239F">
        <w:rPr>
          <w:rFonts w:ascii="Calibri" w:eastAsia="Calibri" w:hAnsi="Calibri"/>
          <w:sz w:val="22"/>
          <w:szCs w:val="22"/>
          <w:lang w:eastAsia="en-US"/>
        </w:rPr>
        <w:t xml:space="preserve">takové </w:t>
      </w:r>
      <w:r w:rsidR="00C94B5A">
        <w:rPr>
          <w:rFonts w:ascii="Calibri" w:eastAsia="Calibri" w:hAnsi="Calibri"/>
          <w:sz w:val="22"/>
          <w:szCs w:val="22"/>
          <w:lang w:eastAsia="en-US"/>
        </w:rPr>
        <w:t>události</w:t>
      </w:r>
      <w:r w:rsidRPr="00DF1608">
        <w:rPr>
          <w:rFonts w:ascii="Calibri" w:eastAsia="Calibri" w:hAnsi="Calibri"/>
          <w:sz w:val="22"/>
          <w:szCs w:val="22"/>
          <w:lang w:eastAsia="en-US"/>
        </w:rPr>
        <w:t>. Poučení, které obyvatelé získávají, se vytrácí s jejich úmrtím</w:t>
      </w:r>
      <w:r w:rsidR="00BE239F">
        <w:rPr>
          <w:rFonts w:ascii="Calibri" w:eastAsia="Calibri" w:hAnsi="Calibri"/>
          <w:sz w:val="22"/>
          <w:szCs w:val="22"/>
          <w:lang w:eastAsia="en-US"/>
        </w:rPr>
        <w:t xml:space="preserve"> a není dále </w:t>
      </w:r>
      <w:r w:rsidR="009F0F94">
        <w:rPr>
          <w:rFonts w:ascii="Calibri" w:eastAsia="Calibri" w:hAnsi="Calibri"/>
          <w:sz w:val="22"/>
          <w:szCs w:val="22"/>
          <w:lang w:eastAsia="en-US"/>
        </w:rPr>
        <w:t>účinně</w:t>
      </w:r>
      <w:r w:rsidR="00BE239F">
        <w:rPr>
          <w:rFonts w:ascii="Calibri" w:eastAsia="Calibri" w:hAnsi="Calibri"/>
          <w:sz w:val="22"/>
          <w:szCs w:val="22"/>
          <w:lang w:eastAsia="en-US"/>
        </w:rPr>
        <w:t xml:space="preserve"> předáváno například formou kronik nebo učebnic</w:t>
      </w:r>
      <w:r w:rsidRPr="00DF1608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0D21E7">
        <w:rPr>
          <w:rFonts w:ascii="Calibri" w:eastAsia="Calibri" w:hAnsi="Calibri"/>
          <w:sz w:val="22"/>
          <w:szCs w:val="22"/>
          <w:lang w:eastAsia="en-US"/>
        </w:rPr>
        <w:t>„</w:t>
      </w:r>
      <w:r w:rsidR="001A6FB2">
        <w:rPr>
          <w:rFonts w:ascii="Calibri" w:eastAsia="Calibri" w:hAnsi="Calibri"/>
          <w:i/>
          <w:sz w:val="22"/>
          <w:szCs w:val="22"/>
          <w:lang w:eastAsia="en-US"/>
        </w:rPr>
        <w:t>Nepou</w:t>
      </w:r>
      <w:r w:rsidR="00BE239F">
        <w:rPr>
          <w:rFonts w:ascii="Calibri" w:eastAsia="Calibri" w:hAnsi="Calibri"/>
          <w:i/>
          <w:sz w:val="22"/>
          <w:szCs w:val="22"/>
          <w:lang w:eastAsia="en-US"/>
        </w:rPr>
        <w:t>č</w:t>
      </w:r>
      <w:r w:rsidR="001A6FB2">
        <w:rPr>
          <w:rFonts w:ascii="Calibri" w:eastAsia="Calibri" w:hAnsi="Calibri"/>
          <w:i/>
          <w:sz w:val="22"/>
          <w:szCs w:val="22"/>
          <w:lang w:eastAsia="en-US"/>
        </w:rPr>
        <w:t>ili jsme se v průběhu posledního milénia a j</w:t>
      </w:r>
      <w:r w:rsidR="00F95F54">
        <w:rPr>
          <w:rFonts w:ascii="Calibri" w:eastAsia="Calibri" w:hAnsi="Calibri"/>
          <w:i/>
          <w:sz w:val="22"/>
          <w:szCs w:val="22"/>
          <w:lang w:eastAsia="en-US"/>
        </w:rPr>
        <w:t xml:space="preserve">sme </w:t>
      </w:r>
      <w:r w:rsidR="001A6FB2">
        <w:rPr>
          <w:rFonts w:ascii="Calibri" w:eastAsia="Calibri" w:hAnsi="Calibri"/>
          <w:i/>
          <w:sz w:val="22"/>
          <w:szCs w:val="22"/>
          <w:lang w:eastAsia="en-US"/>
        </w:rPr>
        <w:t>nepoučitelní i dnes.</w:t>
      </w:r>
      <w:r w:rsidR="00F95F54">
        <w:rPr>
          <w:rFonts w:ascii="Calibri" w:eastAsia="Calibri" w:hAnsi="Calibri"/>
          <w:i/>
          <w:sz w:val="22"/>
          <w:szCs w:val="22"/>
          <w:lang w:eastAsia="en-US"/>
        </w:rPr>
        <w:t xml:space="preserve"> Žijeme v době, kdy </w:t>
      </w:r>
      <w:r w:rsidR="000D21E7">
        <w:rPr>
          <w:rFonts w:ascii="Calibri" w:eastAsia="Calibri" w:hAnsi="Calibri"/>
          <w:i/>
          <w:sz w:val="22"/>
          <w:szCs w:val="22"/>
          <w:lang w:eastAsia="en-US"/>
        </w:rPr>
        <w:t>žijí</w:t>
      </w:r>
      <w:r w:rsidR="00F95F54">
        <w:rPr>
          <w:rFonts w:ascii="Calibri" w:eastAsia="Calibri" w:hAnsi="Calibri"/>
          <w:i/>
          <w:sz w:val="22"/>
          <w:szCs w:val="22"/>
          <w:lang w:eastAsia="en-US"/>
        </w:rPr>
        <w:t xml:space="preserve"> svědci velkých povodní z let 1997 a 2002</w:t>
      </w:r>
      <w:r w:rsidR="00045B24">
        <w:rPr>
          <w:rFonts w:ascii="Calibri" w:eastAsia="Calibri" w:hAnsi="Calibri"/>
          <w:i/>
          <w:sz w:val="22"/>
          <w:szCs w:val="22"/>
          <w:lang w:eastAsia="en-US"/>
        </w:rPr>
        <w:t>,</w:t>
      </w:r>
      <w:r w:rsidR="00F95F54">
        <w:rPr>
          <w:rFonts w:ascii="Calibri" w:eastAsia="Calibri" w:hAnsi="Calibri"/>
          <w:i/>
          <w:sz w:val="22"/>
          <w:szCs w:val="22"/>
          <w:lang w:eastAsia="en-US"/>
        </w:rPr>
        <w:t xml:space="preserve"> a proto jsme momentálně opatrnější.</w:t>
      </w:r>
      <w:r w:rsidR="001A6FB2">
        <w:rPr>
          <w:rFonts w:ascii="Calibri" w:eastAsia="Calibri" w:hAnsi="Calibri"/>
          <w:i/>
          <w:sz w:val="22"/>
          <w:szCs w:val="22"/>
          <w:lang w:eastAsia="en-US"/>
        </w:rPr>
        <w:t xml:space="preserve"> Vzpomeňme ale na dobu před rokem 1997, kdy bylo celkem běžné stavět v zátopovém území vodních toků</w:t>
      </w:r>
      <w:r w:rsidR="00D124CD">
        <w:rPr>
          <w:rFonts w:ascii="Calibri" w:eastAsia="Calibri" w:hAnsi="Calibri"/>
          <w:i/>
          <w:sz w:val="22"/>
          <w:szCs w:val="22"/>
          <w:lang w:eastAsia="en-US"/>
        </w:rPr>
        <w:t>.</w:t>
      </w:r>
      <w:r w:rsidR="00F95F54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="00D124CD">
        <w:rPr>
          <w:rFonts w:ascii="Calibri" w:eastAsia="Calibri" w:hAnsi="Calibri"/>
          <w:i/>
          <w:sz w:val="22"/>
          <w:szCs w:val="22"/>
          <w:lang w:eastAsia="en-US"/>
        </w:rPr>
        <w:t>Naše studie ukazuje</w:t>
      </w:r>
      <w:r w:rsidR="009F0F94">
        <w:rPr>
          <w:rFonts w:ascii="Calibri" w:eastAsia="Calibri" w:hAnsi="Calibri"/>
          <w:i/>
          <w:sz w:val="22"/>
          <w:szCs w:val="22"/>
          <w:lang w:eastAsia="en-US"/>
        </w:rPr>
        <w:t>,</w:t>
      </w:r>
      <w:r w:rsidR="00D124CD">
        <w:rPr>
          <w:rFonts w:ascii="Calibri" w:eastAsia="Calibri" w:hAnsi="Calibri"/>
          <w:i/>
          <w:sz w:val="22"/>
          <w:szCs w:val="22"/>
          <w:lang w:eastAsia="en-US"/>
        </w:rPr>
        <w:t xml:space="preserve"> jak jsou dnes zásadní protipovodňové principy prosazované v územních plánech. Zajímavým fenoménem pak je i racionální chování pojišťoven, které nepojistí nemovitost v zátopovém území</w:t>
      </w:r>
      <w:r w:rsidR="009F0F94">
        <w:rPr>
          <w:rFonts w:ascii="Calibri" w:eastAsia="Calibri" w:hAnsi="Calibri"/>
          <w:i/>
          <w:sz w:val="22"/>
          <w:szCs w:val="22"/>
          <w:lang w:eastAsia="en-US"/>
        </w:rPr>
        <w:t>,</w:t>
      </w:r>
      <w:r w:rsidR="00F95F54">
        <w:rPr>
          <w:rFonts w:ascii="Calibri" w:eastAsia="Calibri" w:hAnsi="Calibri"/>
          <w:i/>
          <w:sz w:val="22"/>
          <w:szCs w:val="22"/>
          <w:lang w:eastAsia="en-US"/>
        </w:rPr>
        <w:t xml:space="preserve">“ </w:t>
      </w:r>
      <w:r w:rsidR="00D124CD">
        <w:rPr>
          <w:rFonts w:ascii="Calibri" w:eastAsia="Calibri" w:hAnsi="Calibri"/>
          <w:sz w:val="22"/>
          <w:szCs w:val="22"/>
          <w:lang w:eastAsia="en-US"/>
        </w:rPr>
        <w:t>říká</w:t>
      </w:r>
      <w:r w:rsidR="00F95F54" w:rsidRPr="00045B24">
        <w:rPr>
          <w:rFonts w:ascii="Calibri" w:eastAsia="Calibri" w:hAnsi="Calibri"/>
          <w:sz w:val="22"/>
          <w:szCs w:val="22"/>
          <w:lang w:eastAsia="en-US"/>
        </w:rPr>
        <w:t xml:space="preserve"> třetí z autorů studie prof. Petr Sklenička</w:t>
      </w:r>
      <w:r w:rsidR="00F95F54">
        <w:rPr>
          <w:rFonts w:ascii="Calibri" w:eastAsia="Calibri" w:hAnsi="Calibri"/>
          <w:i/>
          <w:sz w:val="22"/>
          <w:szCs w:val="22"/>
          <w:lang w:eastAsia="en-US"/>
        </w:rPr>
        <w:t>.</w:t>
      </w:r>
      <w:r w:rsidR="00F95F54" w:rsidRPr="00045B24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</w:p>
    <w:p w14:paraId="055B5205" w14:textId="77777777" w:rsidR="00D124CD" w:rsidRDefault="00D124CD" w:rsidP="00F95F54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/>
          <w:i/>
          <w:sz w:val="22"/>
          <w:szCs w:val="22"/>
          <w:lang w:eastAsia="en-US"/>
        </w:rPr>
      </w:pPr>
    </w:p>
    <w:p w14:paraId="699300B4" w14:textId="4C068B3F" w:rsidR="000A73EA" w:rsidRDefault="00DF1608" w:rsidP="00DF160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1608">
        <w:rPr>
          <w:rFonts w:ascii="Calibri" w:eastAsia="Calibri" w:hAnsi="Calibri"/>
          <w:sz w:val="22"/>
          <w:szCs w:val="22"/>
          <w:lang w:eastAsia="en-US"/>
        </w:rPr>
        <w:t xml:space="preserve">Vědci se ve výzkumu zaměřili na umístění sídel v oblasti povodí Vltavy, </w:t>
      </w:r>
      <w:r w:rsidR="004F4E51">
        <w:rPr>
          <w:rFonts w:ascii="Calibri" w:eastAsia="Calibri" w:hAnsi="Calibri"/>
          <w:sz w:val="22"/>
          <w:szCs w:val="22"/>
          <w:lang w:eastAsia="en-US"/>
        </w:rPr>
        <w:t>které</w:t>
      </w:r>
      <w:r w:rsidR="004F4E51" w:rsidRPr="00DF160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F1608">
        <w:rPr>
          <w:rFonts w:ascii="Calibri" w:eastAsia="Calibri" w:hAnsi="Calibri"/>
          <w:sz w:val="22"/>
          <w:szCs w:val="22"/>
          <w:lang w:eastAsia="en-US"/>
        </w:rPr>
        <w:t xml:space="preserve">je </w:t>
      </w:r>
      <w:r w:rsidR="002643FA" w:rsidRPr="00DF1608">
        <w:rPr>
          <w:rFonts w:ascii="Calibri" w:eastAsia="Calibri" w:hAnsi="Calibri"/>
          <w:sz w:val="22"/>
          <w:szCs w:val="22"/>
          <w:lang w:eastAsia="en-US"/>
        </w:rPr>
        <w:t>osídlen</w:t>
      </w:r>
      <w:r w:rsidR="002643FA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="004F4E51">
        <w:rPr>
          <w:rFonts w:ascii="Calibri" w:eastAsia="Calibri" w:hAnsi="Calibri"/>
          <w:sz w:val="22"/>
          <w:szCs w:val="22"/>
          <w:lang w:eastAsia="en-US"/>
        </w:rPr>
        <w:t>už</w:t>
      </w:r>
      <w:r w:rsidRPr="00DF1608">
        <w:rPr>
          <w:rFonts w:ascii="Calibri" w:eastAsia="Calibri" w:hAnsi="Calibri"/>
          <w:sz w:val="22"/>
          <w:szCs w:val="22"/>
          <w:lang w:eastAsia="en-US"/>
        </w:rPr>
        <w:t xml:space="preserve"> od raného středověku</w:t>
      </w:r>
      <w:r w:rsidR="00291A3E">
        <w:rPr>
          <w:rFonts w:ascii="Calibri" w:eastAsia="Calibri" w:hAnsi="Calibri"/>
          <w:sz w:val="22"/>
          <w:szCs w:val="22"/>
          <w:lang w:eastAsia="en-US"/>
        </w:rPr>
        <w:t>,</w:t>
      </w:r>
      <w:r w:rsidR="004F4E51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Pr="00DF160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D403B">
        <w:rPr>
          <w:rFonts w:ascii="Calibri" w:eastAsia="Calibri" w:hAnsi="Calibri"/>
          <w:sz w:val="22"/>
          <w:szCs w:val="22"/>
          <w:lang w:eastAsia="en-US"/>
        </w:rPr>
        <w:t>velké</w:t>
      </w:r>
      <w:r w:rsidR="004D403B" w:rsidRPr="00DF1608">
        <w:rPr>
          <w:rFonts w:ascii="Calibri" w:eastAsia="Calibri" w:hAnsi="Calibri"/>
          <w:sz w:val="22"/>
          <w:szCs w:val="22"/>
          <w:lang w:eastAsia="en-US"/>
        </w:rPr>
        <w:t xml:space="preserve"> povodn</w:t>
      </w:r>
      <w:r w:rsidR="004D403B">
        <w:rPr>
          <w:rFonts w:ascii="Calibri" w:eastAsia="Calibri" w:hAnsi="Calibri"/>
          <w:sz w:val="22"/>
          <w:szCs w:val="22"/>
          <w:lang w:eastAsia="en-US"/>
        </w:rPr>
        <w:t>ě</w:t>
      </w:r>
      <w:r w:rsidR="004D403B" w:rsidRPr="00DF160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F1608">
        <w:rPr>
          <w:rFonts w:ascii="Calibri" w:eastAsia="Calibri" w:hAnsi="Calibri"/>
          <w:sz w:val="22"/>
          <w:szCs w:val="22"/>
          <w:lang w:eastAsia="en-US"/>
        </w:rPr>
        <w:t xml:space="preserve">jsou tu dobře zdokumentovány. Tým sledoval </w:t>
      </w:r>
      <w:r w:rsidR="00BE239F">
        <w:rPr>
          <w:rFonts w:ascii="Calibri" w:eastAsia="Calibri" w:hAnsi="Calibri"/>
          <w:sz w:val="22"/>
          <w:szCs w:val="22"/>
          <w:lang w:eastAsia="en-US"/>
        </w:rPr>
        <w:t xml:space="preserve">umístění nově vznikajících sídel v průběhu devíti století s ohledem na riziko zatopení stoletou </w:t>
      </w:r>
      <w:r w:rsidR="004D403B">
        <w:rPr>
          <w:rFonts w:ascii="Calibri" w:eastAsia="Calibri" w:hAnsi="Calibri"/>
          <w:sz w:val="22"/>
          <w:szCs w:val="22"/>
          <w:lang w:eastAsia="en-US"/>
        </w:rPr>
        <w:t>nebo</w:t>
      </w:r>
      <w:r w:rsidR="00BE239F">
        <w:rPr>
          <w:rFonts w:ascii="Calibri" w:eastAsia="Calibri" w:hAnsi="Calibri"/>
          <w:sz w:val="22"/>
          <w:szCs w:val="22"/>
          <w:lang w:eastAsia="en-US"/>
        </w:rPr>
        <w:t xml:space="preserve"> větší povodní</w:t>
      </w:r>
      <w:r w:rsidRPr="00DF1608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14:paraId="68C2DBF0" w14:textId="167C8365" w:rsidR="005B3C79" w:rsidRDefault="005B3C79" w:rsidP="00DF160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8970A8D" w14:textId="357C9605" w:rsidR="00C94B5A" w:rsidRDefault="00C94B5A" w:rsidP="00DF160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7940CA5" w14:textId="76DD23AA" w:rsidR="00C94B5A" w:rsidRDefault="00C94B5A" w:rsidP="00DF1608">
      <w:pPr>
        <w:pStyle w:val="Bezmezer"/>
        <w:pBdr>
          <w:bottom w:val="single" w:sz="4" w:space="1" w:color="auto"/>
        </w:pBdr>
        <w:jc w:val="both"/>
        <w:rPr>
          <w:rStyle w:val="Hypertextovodkaz"/>
          <w:rFonts w:ascii="Source Sans Pro" w:hAnsi="Source Sans Pro"/>
          <w:b/>
          <w:bCs/>
          <w:color w:val="FC6722"/>
          <w:spacing w:val="3"/>
          <w:sz w:val="21"/>
          <w:szCs w:val="21"/>
          <w:shd w:val="clear" w:color="auto" w:fill="FFFFFF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Odkaz na studii: </w:t>
      </w:r>
      <w:hyperlink r:id="rId6" w:history="1">
        <w:r>
          <w:rPr>
            <w:rStyle w:val="Hypertextovodkaz"/>
            <w:rFonts w:ascii="Source Sans Pro" w:hAnsi="Source Sans Pro"/>
            <w:b/>
            <w:bCs/>
            <w:color w:val="FC6722"/>
            <w:spacing w:val="3"/>
            <w:sz w:val="21"/>
            <w:szCs w:val="21"/>
            <w:shd w:val="clear" w:color="auto" w:fill="FFFFFF"/>
          </w:rPr>
          <w:t>https://rdcu.be/bpOki</w:t>
        </w:r>
      </w:hyperlink>
    </w:p>
    <w:p w14:paraId="1CAE3310" w14:textId="61E99B7E" w:rsidR="00291A3E" w:rsidRDefault="00291A3E" w:rsidP="00DF1608">
      <w:pPr>
        <w:pStyle w:val="Bezmezer"/>
        <w:pBdr>
          <w:bottom w:val="single" w:sz="4" w:space="1" w:color="auto"/>
        </w:pBdr>
        <w:jc w:val="both"/>
        <w:rPr>
          <w:rStyle w:val="Hypertextovodkaz"/>
          <w:rFonts w:ascii="Source Sans Pro" w:hAnsi="Source Sans Pro"/>
          <w:b/>
          <w:bCs/>
          <w:color w:val="FC6722"/>
          <w:spacing w:val="3"/>
          <w:sz w:val="21"/>
          <w:szCs w:val="21"/>
          <w:shd w:val="clear" w:color="auto" w:fill="FFFFFF"/>
        </w:rPr>
      </w:pPr>
    </w:p>
    <w:p w14:paraId="59FF10D5" w14:textId="29358FFA" w:rsidR="00291A3E" w:rsidRDefault="00291A3E" w:rsidP="00DF1608">
      <w:pPr>
        <w:pStyle w:val="Bezmezer"/>
        <w:pBdr>
          <w:bottom w:val="single" w:sz="4" w:space="1" w:color="auto"/>
        </w:pBdr>
        <w:jc w:val="both"/>
        <w:rPr>
          <w:rStyle w:val="Hypertextovodkaz"/>
          <w:rFonts w:ascii="Source Sans Pro" w:hAnsi="Source Sans Pro"/>
          <w:b/>
          <w:bCs/>
          <w:color w:val="FC6722"/>
          <w:spacing w:val="3"/>
          <w:sz w:val="21"/>
          <w:szCs w:val="21"/>
          <w:shd w:val="clear" w:color="auto" w:fill="FFFFFF"/>
        </w:rPr>
      </w:pPr>
    </w:p>
    <w:p w14:paraId="06E12012" w14:textId="05981980" w:rsidR="00291A3E" w:rsidRDefault="00291A3E" w:rsidP="00DF1608">
      <w:pPr>
        <w:pStyle w:val="Bezmezer"/>
        <w:pBdr>
          <w:bottom w:val="single" w:sz="4" w:space="1" w:color="auto"/>
        </w:pBdr>
        <w:jc w:val="both"/>
        <w:rPr>
          <w:rStyle w:val="Hypertextovodkaz"/>
          <w:rFonts w:ascii="Source Sans Pro" w:hAnsi="Source Sans Pro"/>
          <w:b/>
          <w:bCs/>
          <w:color w:val="FC6722"/>
          <w:spacing w:val="3"/>
          <w:sz w:val="21"/>
          <w:szCs w:val="21"/>
          <w:shd w:val="clear" w:color="auto" w:fill="FFFFFF"/>
        </w:rPr>
      </w:pPr>
    </w:p>
    <w:p w14:paraId="3716F780" w14:textId="0721C597" w:rsidR="00291A3E" w:rsidRDefault="00291A3E" w:rsidP="00DF1608">
      <w:pPr>
        <w:pStyle w:val="Bezmezer"/>
        <w:pBdr>
          <w:bottom w:val="single" w:sz="4" w:space="1" w:color="auto"/>
        </w:pBdr>
        <w:jc w:val="both"/>
        <w:rPr>
          <w:rStyle w:val="Hypertextovodkaz"/>
          <w:rFonts w:ascii="Source Sans Pro" w:hAnsi="Source Sans Pro"/>
          <w:b/>
          <w:bCs/>
          <w:color w:val="FC6722"/>
          <w:spacing w:val="3"/>
          <w:sz w:val="21"/>
          <w:szCs w:val="21"/>
          <w:shd w:val="clear" w:color="auto" w:fill="FFFFFF"/>
        </w:rPr>
      </w:pPr>
    </w:p>
    <w:p w14:paraId="228F5C9B" w14:textId="2E077DB0" w:rsidR="00291A3E" w:rsidRDefault="00291A3E" w:rsidP="00DF160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91A3E">
        <w:rPr>
          <w:rFonts w:ascii="Calibri" w:eastAsia="Calibri" w:hAnsi="Calibri"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 wp14:anchorId="39222773" wp14:editId="6AAF66FE">
            <wp:simplePos x="0" y="0"/>
            <wp:positionH relativeFrom="column">
              <wp:posOffset>34290</wp:posOffset>
            </wp:positionH>
            <wp:positionV relativeFrom="paragraph">
              <wp:posOffset>204470</wp:posOffset>
            </wp:positionV>
            <wp:extent cx="5687695" cy="4859655"/>
            <wp:effectExtent l="0" t="0" r="8255" b="0"/>
            <wp:wrapSquare wrapText="bothSides"/>
            <wp:docPr id="3" name="Obrázek 3" descr="C:\Users\kasparovaj\Documents\TZ\2019\NF - povodně\povoden 1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parovaj\Documents\TZ\2019\NF - povodně\povoden 178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485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5EE66" w14:textId="6382DA8F" w:rsidR="00291A3E" w:rsidRDefault="00291A3E" w:rsidP="00DF160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1D62709" w14:textId="357283C2" w:rsidR="00DF1608" w:rsidRDefault="00291A3E" w:rsidP="00DF160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91A3E">
        <w:rPr>
          <w:rFonts w:ascii="Calibri" w:eastAsia="Calibri" w:hAnsi="Calibri"/>
          <w:sz w:val="22"/>
          <w:szCs w:val="22"/>
          <w:lang w:eastAsia="en-US"/>
        </w:rPr>
        <w:t xml:space="preserve">Zatopení ostrova Štvanice v Praze při ničivé povodni v roce 1784. Dobová rytina publikovaná v článku P. </w:t>
      </w:r>
      <w:proofErr w:type="spellStart"/>
      <w:r w:rsidRPr="00291A3E">
        <w:rPr>
          <w:rFonts w:ascii="Calibri" w:eastAsia="Calibri" w:hAnsi="Calibri"/>
          <w:sz w:val="22"/>
          <w:szCs w:val="22"/>
          <w:lang w:eastAsia="en-US"/>
        </w:rPr>
        <w:t>Státníkové</w:t>
      </w:r>
      <w:proofErr w:type="spellEnd"/>
      <w:r w:rsidRPr="00291A3E">
        <w:rPr>
          <w:rFonts w:ascii="Calibri" w:eastAsia="Calibri" w:hAnsi="Calibri"/>
          <w:sz w:val="22"/>
          <w:szCs w:val="22"/>
          <w:lang w:eastAsia="en-US"/>
        </w:rPr>
        <w:t>, časopis Vesmír, 96</w:t>
      </w:r>
    </w:p>
    <w:p w14:paraId="71F7301B" w14:textId="7DFCDB73" w:rsidR="00DF1608" w:rsidRDefault="00DF1608" w:rsidP="00DF160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78EF03A" w14:textId="77777777" w:rsidR="000F5F6D" w:rsidRPr="007432E6" w:rsidRDefault="000A73EA" w:rsidP="000F5F6D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bookmarkStart w:id="0" w:name="_GoBack"/>
      <w:bookmarkEnd w:id="0"/>
      <w:r>
        <w:rPr>
          <w:rFonts w:ascii="Calibri" w:hAnsi="Calibri" w:cs="Calibri"/>
          <w:b/>
          <w:sz w:val="22"/>
          <w:szCs w:val="22"/>
          <w:lang w:eastAsia="ar-SA"/>
        </w:rPr>
        <w:t>Č</w:t>
      </w:r>
      <w:r w:rsidR="000F5F6D" w:rsidRPr="007432E6">
        <w:rPr>
          <w:rFonts w:ascii="Calibri" w:hAnsi="Calibri" w:cs="Calibri"/>
          <w:b/>
          <w:sz w:val="22"/>
          <w:szCs w:val="22"/>
          <w:lang w:eastAsia="ar-SA"/>
        </w:rPr>
        <w:t>eská zemědělská univerzita</w:t>
      </w:r>
    </w:p>
    <w:p w14:paraId="7BAE9FD6" w14:textId="14DD2463" w:rsidR="00045B24" w:rsidRDefault="000F5F6D" w:rsidP="00045B24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 w:rsidRPr="007E097B">
        <w:rPr>
          <w:rFonts w:ascii="Calibri" w:hAnsi="Calibri"/>
          <w:sz w:val="20"/>
          <w:szCs w:val="20"/>
          <w:lang w:eastAsia="ar-SA"/>
        </w:rPr>
        <w:t xml:space="preserve">ČZU je </w:t>
      </w:r>
      <w:r w:rsidR="00474576">
        <w:rPr>
          <w:rFonts w:ascii="Calibri" w:hAnsi="Calibri"/>
          <w:sz w:val="20"/>
          <w:szCs w:val="20"/>
          <w:lang w:eastAsia="ar-SA"/>
        </w:rPr>
        <w:t>čtvrtou</w:t>
      </w:r>
      <w:r w:rsidR="00474576" w:rsidRPr="007E097B">
        <w:rPr>
          <w:rFonts w:ascii="Calibri" w:hAnsi="Calibri"/>
          <w:sz w:val="20"/>
          <w:szCs w:val="20"/>
          <w:lang w:eastAsia="ar-SA"/>
        </w:rPr>
        <w:t xml:space="preserve"> </w:t>
      </w:r>
      <w:r w:rsidR="00474576">
        <w:rPr>
          <w:rFonts w:ascii="Calibri" w:hAnsi="Calibri"/>
          <w:sz w:val="20"/>
          <w:szCs w:val="20"/>
          <w:lang w:eastAsia="ar-SA"/>
        </w:rPr>
        <w:t xml:space="preserve">až pátou </w:t>
      </w:r>
      <w:r w:rsidRPr="007E097B">
        <w:rPr>
          <w:rFonts w:ascii="Calibri" w:hAnsi="Calibri"/>
          <w:sz w:val="20"/>
          <w:szCs w:val="20"/>
          <w:lang w:eastAsia="ar-SA"/>
        </w:rPr>
        <w:t>největší univerzitou v </w:t>
      </w:r>
      <w:r w:rsidR="00474576">
        <w:rPr>
          <w:rFonts w:ascii="Calibri" w:hAnsi="Calibri"/>
          <w:sz w:val="20"/>
          <w:szCs w:val="20"/>
          <w:lang w:eastAsia="ar-SA"/>
        </w:rPr>
        <w:t>ČR</w:t>
      </w:r>
      <w:r w:rsidRPr="007E097B">
        <w:rPr>
          <w:rFonts w:ascii="Calibri" w:hAnsi="Calibri"/>
          <w:sz w:val="20"/>
          <w:szCs w:val="20"/>
          <w:lang w:eastAsia="ar-SA"/>
        </w:rPr>
        <w:t>. Spojuje v sobě sto</w:t>
      </w:r>
      <w:r>
        <w:rPr>
          <w:rFonts w:ascii="Calibri" w:hAnsi="Calibri"/>
          <w:sz w:val="20"/>
          <w:szCs w:val="20"/>
          <w:lang w:eastAsia="ar-SA"/>
        </w:rPr>
        <w:t>deseti</w:t>
      </w:r>
      <w:r w:rsidRPr="007E097B">
        <w:rPr>
          <w:rFonts w:ascii="Calibri" w:hAnsi="Calibri"/>
          <w:sz w:val="20"/>
          <w:szCs w:val="20"/>
          <w:lang w:eastAsia="ar-SA"/>
        </w:rPr>
        <w:t xml:space="preserve">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</w:t>
      </w:r>
      <w:r w:rsidRPr="006B68DF">
        <w:rPr>
          <w:rFonts w:ascii="Calibri" w:hAnsi="Calibri"/>
          <w:sz w:val="20"/>
          <w:szCs w:val="20"/>
          <w:lang w:eastAsia="ar-SA"/>
        </w:rPr>
        <w:t xml:space="preserve">ČZU </w:t>
      </w:r>
      <w:r w:rsidRPr="007E097B">
        <w:rPr>
          <w:rFonts w:ascii="Calibri" w:hAnsi="Calibri"/>
          <w:sz w:val="20"/>
          <w:szCs w:val="20"/>
          <w:lang w:eastAsia="ar-SA"/>
        </w:rPr>
        <w:t xml:space="preserve">zajišťuje kompletní vysokoškolské studium, letní školy, speciální kurzy, univerzitu třetího věku. </w:t>
      </w:r>
      <w:r w:rsidR="00045B24">
        <w:rPr>
          <w:rFonts w:ascii="Calibri" w:hAnsi="Calibri"/>
          <w:sz w:val="20"/>
          <w:szCs w:val="20"/>
          <w:lang w:eastAsia="ar-SA"/>
        </w:rPr>
        <w:t xml:space="preserve">Podle mezinárodních žebříčků univerzita patří k nejlepším 3 procentům na světě. V roce 2018 se ČZU se stala 46. nejekologičtější univerzitou na světě díky umístění v žebříčku </w:t>
      </w:r>
      <w:r w:rsidR="00045B24" w:rsidRPr="00045B24">
        <w:rPr>
          <w:rFonts w:ascii="Calibri" w:hAnsi="Calibri"/>
          <w:sz w:val="20"/>
          <w:szCs w:val="20"/>
          <w:lang w:eastAsia="ar-SA"/>
        </w:rPr>
        <w:t xml:space="preserve">UI Green </w:t>
      </w:r>
      <w:proofErr w:type="spellStart"/>
      <w:r w:rsidR="00045B24" w:rsidRPr="00045B24">
        <w:rPr>
          <w:rFonts w:ascii="Calibri" w:hAnsi="Calibri"/>
          <w:sz w:val="20"/>
          <w:szCs w:val="20"/>
          <w:lang w:eastAsia="ar-SA"/>
        </w:rPr>
        <w:t>Metric</w:t>
      </w:r>
      <w:proofErr w:type="spellEnd"/>
      <w:r w:rsidR="00045B24" w:rsidRPr="00045B24"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 w:rsidR="00045B24" w:rsidRPr="00045B24">
        <w:rPr>
          <w:rFonts w:ascii="Calibri" w:hAnsi="Calibri"/>
          <w:sz w:val="20"/>
          <w:szCs w:val="20"/>
          <w:lang w:eastAsia="ar-SA"/>
        </w:rPr>
        <w:t>World</w:t>
      </w:r>
      <w:proofErr w:type="spellEnd"/>
      <w:r w:rsidR="00045B24" w:rsidRPr="00045B24"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 w:rsidR="00045B24" w:rsidRPr="00045B24">
        <w:rPr>
          <w:rFonts w:ascii="Calibri" w:hAnsi="Calibri"/>
          <w:sz w:val="20"/>
          <w:szCs w:val="20"/>
          <w:lang w:eastAsia="ar-SA"/>
        </w:rPr>
        <w:t>Rankings</w:t>
      </w:r>
      <w:proofErr w:type="spellEnd"/>
      <w:r w:rsidR="00045B24" w:rsidRPr="00045B24">
        <w:rPr>
          <w:rFonts w:ascii="Calibri" w:hAnsi="Calibri"/>
          <w:sz w:val="20"/>
          <w:szCs w:val="20"/>
          <w:lang w:eastAsia="ar-SA"/>
        </w:rPr>
        <w:t>.</w:t>
      </w:r>
      <w:r w:rsidR="00045B24">
        <w:rPr>
          <w:rFonts w:ascii="Calibri" w:hAnsi="Calibri"/>
          <w:sz w:val="20"/>
          <w:szCs w:val="20"/>
          <w:lang w:eastAsia="ar-SA"/>
        </w:rPr>
        <w:t xml:space="preserve"> V žebříčku </w:t>
      </w:r>
      <w:proofErr w:type="spellStart"/>
      <w:r w:rsidR="00045B24">
        <w:rPr>
          <w:rFonts w:ascii="Calibri" w:hAnsi="Calibri"/>
          <w:sz w:val="20"/>
          <w:szCs w:val="20"/>
          <w:lang w:eastAsia="ar-SA"/>
        </w:rPr>
        <w:t>Times</w:t>
      </w:r>
      <w:proofErr w:type="spellEnd"/>
      <w:r w:rsidR="00045B24"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 w:rsidR="00045B24">
        <w:rPr>
          <w:rFonts w:ascii="Calibri" w:hAnsi="Calibri"/>
          <w:sz w:val="20"/>
          <w:szCs w:val="20"/>
          <w:lang w:eastAsia="ar-SA"/>
        </w:rPr>
        <w:t>Higher</w:t>
      </w:r>
      <w:proofErr w:type="spellEnd"/>
      <w:r w:rsidR="00045B24"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 w:rsidR="00045B24">
        <w:rPr>
          <w:rFonts w:ascii="Calibri" w:hAnsi="Calibri"/>
          <w:sz w:val="20"/>
          <w:szCs w:val="20"/>
          <w:lang w:eastAsia="ar-SA"/>
        </w:rPr>
        <w:t>Education</w:t>
      </w:r>
      <w:proofErr w:type="spellEnd"/>
      <w:r w:rsidR="00045B24"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 w:rsidR="00045B24">
        <w:rPr>
          <w:rFonts w:ascii="Calibri" w:hAnsi="Calibri"/>
          <w:sz w:val="20"/>
          <w:szCs w:val="20"/>
          <w:lang w:eastAsia="ar-SA"/>
        </w:rPr>
        <w:t>World</w:t>
      </w:r>
      <w:proofErr w:type="spellEnd"/>
      <w:r w:rsidR="00045B24"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 w:rsidR="00045B24">
        <w:rPr>
          <w:rFonts w:ascii="Calibri" w:hAnsi="Calibri"/>
          <w:sz w:val="20"/>
          <w:szCs w:val="20"/>
          <w:lang w:eastAsia="ar-SA"/>
        </w:rPr>
        <w:t>Ranking</w:t>
      </w:r>
      <w:proofErr w:type="spellEnd"/>
      <w:r w:rsidR="003309D5">
        <w:rPr>
          <w:rFonts w:ascii="Calibri" w:hAnsi="Calibri"/>
          <w:sz w:val="20"/>
          <w:szCs w:val="20"/>
          <w:lang w:eastAsia="ar-SA"/>
        </w:rPr>
        <w:t xml:space="preserve"> se v roce 2018 umístila na </w:t>
      </w:r>
      <w:proofErr w:type="gramStart"/>
      <w:r w:rsidR="003309D5">
        <w:rPr>
          <w:rFonts w:ascii="Calibri" w:hAnsi="Calibri"/>
          <w:sz w:val="20"/>
          <w:szCs w:val="20"/>
          <w:lang w:eastAsia="ar-SA"/>
        </w:rPr>
        <w:t>801.</w:t>
      </w:r>
      <w:r w:rsidR="00045B24">
        <w:rPr>
          <w:rFonts w:ascii="Calibri" w:hAnsi="Calibri"/>
          <w:sz w:val="20"/>
          <w:szCs w:val="20"/>
          <w:lang w:eastAsia="ar-SA"/>
        </w:rPr>
        <w:t>–1000</w:t>
      </w:r>
      <w:proofErr w:type="gramEnd"/>
      <w:r w:rsidR="00045B24">
        <w:rPr>
          <w:rFonts w:ascii="Calibri" w:hAnsi="Calibri"/>
          <w:sz w:val="20"/>
          <w:szCs w:val="20"/>
          <w:lang w:eastAsia="ar-SA"/>
        </w:rPr>
        <w:t>. místě na světě a na 4. místě ze 14 hodnocených českých univerzit.</w:t>
      </w:r>
    </w:p>
    <w:p w14:paraId="66269989" w14:textId="77777777" w:rsidR="00CF3273" w:rsidRDefault="00CF3273" w:rsidP="000F5F6D">
      <w:pPr>
        <w:pBdr>
          <w:bottom w:val="single" w:sz="6" w:space="1" w:color="auto"/>
        </w:pBdr>
        <w:rPr>
          <w:b/>
        </w:rPr>
      </w:pPr>
    </w:p>
    <w:p w14:paraId="2AFBB23A" w14:textId="4B35B326" w:rsidR="000F5F6D" w:rsidRDefault="000F5F6D" w:rsidP="000F5F6D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77AD4DF5" w14:textId="0EEA414A" w:rsidR="00476001" w:rsidRPr="005B3C79" w:rsidRDefault="000F5F6D" w:rsidP="00971060">
      <w:pPr>
        <w:tabs>
          <w:tab w:val="left" w:pos="2920"/>
        </w:tabs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 xml:space="preserve">Jana Kašparová, tisková mluvčí ČZU, </w:t>
      </w:r>
      <w:r w:rsidRPr="006B68DF">
        <w:rPr>
          <w:sz w:val="20"/>
          <w:szCs w:val="20"/>
        </w:rPr>
        <w:t>+420 703 182 901</w:t>
      </w:r>
      <w:r>
        <w:rPr>
          <w:sz w:val="20"/>
          <w:szCs w:val="20"/>
        </w:rPr>
        <w:t xml:space="preserve">; </w:t>
      </w:r>
      <w:hyperlink r:id="rId8" w:history="1">
        <w:r w:rsidRPr="00431B1E">
          <w:rPr>
            <w:rStyle w:val="Hypertex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9" w:history="1">
        <w:r w:rsidRPr="00431B1E">
          <w:rPr>
            <w:rStyle w:val="Hypertextovodkaz"/>
            <w:sz w:val="20"/>
            <w:szCs w:val="20"/>
          </w:rPr>
          <w:t>tiskove@czu.cz</w:t>
        </w:r>
      </w:hyperlink>
    </w:p>
    <w:sectPr w:rsidR="00476001" w:rsidRPr="005B3C79" w:rsidSect="00426436">
      <w:headerReference w:type="default" r:id="rId10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F42B4F" w16cid:durableId="202D22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EFEF" w14:textId="77777777" w:rsidR="000F7EF6" w:rsidRDefault="000F7EF6">
      <w:pPr>
        <w:spacing w:after="0" w:line="240" w:lineRule="auto"/>
      </w:pPr>
      <w:r>
        <w:separator/>
      </w:r>
    </w:p>
  </w:endnote>
  <w:endnote w:type="continuationSeparator" w:id="0">
    <w:p w14:paraId="60C63924" w14:textId="77777777" w:rsidR="000F7EF6" w:rsidRDefault="000F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27858" w14:textId="77777777" w:rsidR="000F7EF6" w:rsidRDefault="000F7EF6">
      <w:pPr>
        <w:spacing w:after="0" w:line="240" w:lineRule="auto"/>
      </w:pPr>
      <w:r>
        <w:separator/>
      </w:r>
    </w:p>
  </w:footnote>
  <w:footnote w:type="continuationSeparator" w:id="0">
    <w:p w14:paraId="68FFE521" w14:textId="77777777" w:rsidR="000F7EF6" w:rsidRDefault="000F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7B0DB" w14:textId="330335F9" w:rsidR="00BC793D" w:rsidRDefault="00DF1608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E650FE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5F6418C" wp14:editId="44AF33C8">
          <wp:simplePos x="0" y="0"/>
          <wp:positionH relativeFrom="column">
            <wp:posOffset>2019300</wp:posOffset>
          </wp:positionH>
          <wp:positionV relativeFrom="paragraph">
            <wp:posOffset>280670</wp:posOffset>
          </wp:positionV>
          <wp:extent cx="1716405" cy="502285"/>
          <wp:effectExtent l="0" t="0" r="10795" b="5715"/>
          <wp:wrapNone/>
          <wp:docPr id="2" name="Picture 2" descr="fž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ž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40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E88465" w14:textId="131E2B03" w:rsidR="00BC793D" w:rsidRDefault="000F5F6D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935" distR="114935" simplePos="0" relativeHeight="251659264" behindDoc="1" locked="0" layoutInCell="1" allowOverlap="1" wp14:anchorId="3041C306" wp14:editId="65E37839">
          <wp:simplePos x="0" y="0"/>
          <wp:positionH relativeFrom="column">
            <wp:posOffset>4914900</wp:posOffset>
          </wp:positionH>
          <wp:positionV relativeFrom="paragraph">
            <wp:posOffset>-6985</wp:posOffset>
          </wp:positionV>
          <wp:extent cx="808355" cy="5930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593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450D870F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77777777" w:rsidR="00BC793D" w:rsidRDefault="000F7EF6">
    <w:pPr>
      <w:pStyle w:val="Zhlav"/>
      <w:rPr>
        <w:rFonts w:ascii="Calibri" w:hAnsi="Calibri"/>
        <w:i/>
      </w:rPr>
    </w:pPr>
  </w:p>
  <w:p w14:paraId="41B8EECE" w14:textId="77777777" w:rsidR="00BC793D" w:rsidRPr="006272A6" w:rsidRDefault="000F7EF6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0F"/>
    <w:rsid w:val="00045B24"/>
    <w:rsid w:val="00071F52"/>
    <w:rsid w:val="00075243"/>
    <w:rsid w:val="000A4ED4"/>
    <w:rsid w:val="000A73EA"/>
    <w:rsid w:val="000D21E7"/>
    <w:rsid w:val="000F5F6D"/>
    <w:rsid w:val="000F7EF6"/>
    <w:rsid w:val="001A6FB2"/>
    <w:rsid w:val="001F4350"/>
    <w:rsid w:val="0023558D"/>
    <w:rsid w:val="002510D8"/>
    <w:rsid w:val="002643FA"/>
    <w:rsid w:val="00274AFC"/>
    <w:rsid w:val="002837D3"/>
    <w:rsid w:val="00291A3E"/>
    <w:rsid w:val="00296CFC"/>
    <w:rsid w:val="003207EB"/>
    <w:rsid w:val="003309D5"/>
    <w:rsid w:val="0037558C"/>
    <w:rsid w:val="003B5D3E"/>
    <w:rsid w:val="003C4F42"/>
    <w:rsid w:val="003F45C3"/>
    <w:rsid w:val="00400734"/>
    <w:rsid w:val="00400E5D"/>
    <w:rsid w:val="00407C4B"/>
    <w:rsid w:val="00437C4B"/>
    <w:rsid w:val="00471971"/>
    <w:rsid w:val="00474576"/>
    <w:rsid w:val="00476001"/>
    <w:rsid w:val="00482C52"/>
    <w:rsid w:val="004A56D0"/>
    <w:rsid w:val="004D403B"/>
    <w:rsid w:val="004F4E51"/>
    <w:rsid w:val="00555D85"/>
    <w:rsid w:val="005671DB"/>
    <w:rsid w:val="005B3C79"/>
    <w:rsid w:val="005F3B5E"/>
    <w:rsid w:val="00637E31"/>
    <w:rsid w:val="00645F41"/>
    <w:rsid w:val="00664580"/>
    <w:rsid w:val="006A1E5F"/>
    <w:rsid w:val="006E5CD3"/>
    <w:rsid w:val="006F3B4B"/>
    <w:rsid w:val="00716A60"/>
    <w:rsid w:val="00797F5C"/>
    <w:rsid w:val="007C7E2F"/>
    <w:rsid w:val="00812561"/>
    <w:rsid w:val="00835068"/>
    <w:rsid w:val="00852484"/>
    <w:rsid w:val="00870B97"/>
    <w:rsid w:val="008C0060"/>
    <w:rsid w:val="008F01BA"/>
    <w:rsid w:val="00920B17"/>
    <w:rsid w:val="00936A52"/>
    <w:rsid w:val="009535DB"/>
    <w:rsid w:val="0097057B"/>
    <w:rsid w:val="00971060"/>
    <w:rsid w:val="00983520"/>
    <w:rsid w:val="00983783"/>
    <w:rsid w:val="009A2C9C"/>
    <w:rsid w:val="009E3B91"/>
    <w:rsid w:val="009F0F94"/>
    <w:rsid w:val="00A020B8"/>
    <w:rsid w:val="00A22700"/>
    <w:rsid w:val="00A4280F"/>
    <w:rsid w:val="00A5368C"/>
    <w:rsid w:val="00A730DB"/>
    <w:rsid w:val="00A81D0C"/>
    <w:rsid w:val="00B05B0B"/>
    <w:rsid w:val="00B31897"/>
    <w:rsid w:val="00B44D33"/>
    <w:rsid w:val="00B506D9"/>
    <w:rsid w:val="00BB11D6"/>
    <w:rsid w:val="00BC700F"/>
    <w:rsid w:val="00BE239F"/>
    <w:rsid w:val="00C94037"/>
    <w:rsid w:val="00C94B5A"/>
    <w:rsid w:val="00CF3273"/>
    <w:rsid w:val="00D03017"/>
    <w:rsid w:val="00D124CD"/>
    <w:rsid w:val="00D33984"/>
    <w:rsid w:val="00D850F4"/>
    <w:rsid w:val="00DE20EE"/>
    <w:rsid w:val="00DF1608"/>
    <w:rsid w:val="00E26569"/>
    <w:rsid w:val="00EC08BF"/>
    <w:rsid w:val="00ED3477"/>
    <w:rsid w:val="00F27FCF"/>
    <w:rsid w:val="00F47F3A"/>
    <w:rsid w:val="00F84580"/>
    <w:rsid w:val="00F90A1E"/>
    <w:rsid w:val="00F95F54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parovaj@rektorat.czu.cz" TargetMode="Externa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dcu.be/bpOk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tiskove@cz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7</cp:revision>
  <cp:lastPrinted>2019-01-17T12:45:00Z</cp:lastPrinted>
  <dcterms:created xsi:type="dcterms:W3CDTF">2019-03-09T09:44:00Z</dcterms:created>
  <dcterms:modified xsi:type="dcterms:W3CDTF">2019-03-11T07:27:00Z</dcterms:modified>
</cp:coreProperties>
</file>