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EE954" w14:textId="77777777" w:rsidR="00273EB3" w:rsidRDefault="00273EB3" w:rsidP="00946F0F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273EB3">
        <w:rPr>
          <w:rFonts w:eastAsia="Times New Roman"/>
          <w:b/>
          <w:smallCaps/>
          <w:sz w:val="36"/>
          <w:szCs w:val="36"/>
          <w:lang w:eastAsia="ar-SA"/>
        </w:rPr>
        <w:t xml:space="preserve">Fakulta životního prostředí pomáhá snižovat dopad </w:t>
      </w:r>
    </w:p>
    <w:p w14:paraId="7B9B9B88" w14:textId="6552F932" w:rsidR="00BD5EEE" w:rsidRDefault="00273EB3" w:rsidP="00946F0F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273EB3">
        <w:rPr>
          <w:rFonts w:eastAsia="Times New Roman"/>
          <w:b/>
          <w:smallCaps/>
          <w:sz w:val="36"/>
          <w:szCs w:val="36"/>
          <w:lang w:eastAsia="ar-SA"/>
        </w:rPr>
        <w:t>hudebního festivalu na životní prostředí</w:t>
      </w:r>
    </w:p>
    <w:p w14:paraId="2809137D" w14:textId="77777777" w:rsidR="00273EB3" w:rsidRDefault="00273EB3" w:rsidP="00946F0F">
      <w:pPr>
        <w:contextualSpacing/>
        <w:jc w:val="center"/>
        <w:rPr>
          <w:rFonts w:eastAsia="Times New Roman"/>
          <w:b/>
          <w:smallCaps/>
          <w:sz w:val="36"/>
          <w:szCs w:val="36"/>
          <w:lang w:eastAsia="ar-SA"/>
        </w:rPr>
      </w:pPr>
    </w:p>
    <w:p w14:paraId="014802B8" w14:textId="1995900F" w:rsidR="00273EB3" w:rsidRPr="00273EB3" w:rsidRDefault="00AD2796" w:rsidP="00273EB3">
      <w:pPr>
        <w:jc w:val="both"/>
        <w:rPr>
          <w:b/>
        </w:rPr>
      </w:pPr>
      <w:r>
        <w:rPr>
          <w:b/>
        </w:rPr>
        <w:t>Praha 20</w:t>
      </w:r>
      <w:bookmarkStart w:id="0" w:name="_GoBack"/>
      <w:bookmarkEnd w:id="0"/>
      <w:r w:rsidR="00273EB3">
        <w:rPr>
          <w:b/>
        </w:rPr>
        <w:t xml:space="preserve">. </w:t>
      </w:r>
      <w:r w:rsidR="00273EB3" w:rsidRPr="00273EB3">
        <w:rPr>
          <w:b/>
        </w:rPr>
        <w:t xml:space="preserve">července 2019 – Pomocí principů cirkulární ekonomiky napomáhá Fakulta životního prostředí ČZU v Praze snižovat environmentální dopad masové kulturní akce. Experti z týmu Lenky Wimmerové druhým rokem spolupracují s organizátory hudebního festivalu Let It Roll pořádaného začátkem srpna na letišti v Milovicích. </w:t>
      </w:r>
    </w:p>
    <w:p w14:paraId="3DABCAE9" w14:textId="12F1E7B6" w:rsidR="00273EB3" w:rsidRDefault="00273EB3" w:rsidP="00273EB3">
      <w:pPr>
        <w:jc w:val="both"/>
      </w:pPr>
      <w:r>
        <w:t xml:space="preserve">Odborníci poskytují poradenství v oblasti výpočtu uhlíkové stopy, nakládání s vzniklými odpady a jejich recyklací, šetření vodou a nabízejí účastníkům workshopy výroby vlastních produktů šetrných </w:t>
      </w:r>
      <w:r>
        <w:br/>
        <w:t>k přírodě. „</w:t>
      </w:r>
      <w:r w:rsidRPr="00273EB3">
        <w:rPr>
          <w:i/>
        </w:rPr>
        <w:t xml:space="preserve">Přímý kontakt s tisícovkami mladých účastníků festivalu zvyšuje nejen jejich povědomí </w:t>
      </w:r>
      <w:r>
        <w:rPr>
          <w:i/>
        </w:rPr>
        <w:br/>
      </w:r>
      <w:r w:rsidRPr="00273EB3">
        <w:rPr>
          <w:i/>
        </w:rPr>
        <w:t>o zodpovědném přístupu k životnímu prostředí, poskytuje ale současně i velmi cenná data pro naše studenty a výzkumy</w:t>
      </w:r>
      <w:r>
        <w:t>,” uvedla vedoucí týmu Lenka Wimmerová.</w:t>
      </w:r>
    </w:p>
    <w:p w14:paraId="05B8412A" w14:textId="11BA0027" w:rsidR="00273EB3" w:rsidRDefault="00273EB3" w:rsidP="00273EB3">
      <w:pPr>
        <w:jc w:val="both"/>
      </w:pPr>
      <w:r>
        <w:t>Přítomnost vědců na největším drum and bassovém hudebním festivalu světa umožňuje cílit na mezinárodní publikum zvyklé na nejrůznější standardy nakládání se zdroji a odpady. Součástí prezentace na fakultním stánku bude zejména informační kampaň o odpadech a jejich třídění, šetření s vodou, výpočtu uhlíkové stopy a vyhodnocení environmentálního dopadu festivalu v loňském roce. „</w:t>
      </w:r>
      <w:r w:rsidRPr="00273EB3">
        <w:rPr>
          <w:i/>
        </w:rPr>
        <w:t xml:space="preserve">V mezičase hudebních produkcí si účastníci budou moci na našich workshopech vyrobit například suchý šampon nebo barefootové sandály z recyklovaných materiálů a odlehčit tak svou uhlíkovou stopu </w:t>
      </w:r>
      <w:r>
        <w:rPr>
          <w:i/>
        </w:rPr>
        <w:br/>
      </w:r>
      <w:r w:rsidRPr="00273EB3">
        <w:rPr>
          <w:i/>
        </w:rPr>
        <w:t>už jen třeba tím, že vytvoří alternativu produktu vyrobeného například v Číně</w:t>
      </w:r>
      <w:r>
        <w:t xml:space="preserve">,” upřesnila Wimmerová. </w:t>
      </w:r>
    </w:p>
    <w:p w14:paraId="48685895" w14:textId="4C982A6A" w:rsidR="00273EB3" w:rsidRDefault="00273EB3" w:rsidP="00273EB3">
      <w:pPr>
        <w:jc w:val="both"/>
      </w:pPr>
      <w:r>
        <w:t>Organizátoři festivalu se na experty z FŽP v rámci jejich kampaně Rollin' Green obrátili v loňském roce. „</w:t>
      </w:r>
      <w:r w:rsidRPr="00273EB3">
        <w:rPr>
          <w:i/>
        </w:rPr>
        <w:t>Problematika dopadu podobně veliké akce na životní prostředí je výzvou. Náhrada plastového nádobí za šetrnější produkty z přírodních materiálů, či jen logistika odvozu odpadu nebo přivážení účastníků autobusy se na první pohled zdají snadno řešitelné</w:t>
      </w:r>
      <w:r>
        <w:t>,“ popsala Wimmerová s tím, že pokud se započítají všechny aspekty, jako jsou výrobní cena, místo a způsob výroby alternativního nádobí, nebo například vzdálenost deponie odpadů kompostovatelných a těch ostatních, dostáváme výsledky, které vyžadují další a další úpravy, aby ke skutečně podstatnému zmírnění dopadů vedly. „</w:t>
      </w:r>
      <w:r w:rsidRPr="00273EB3">
        <w:rPr>
          <w:i/>
        </w:rPr>
        <w:t>I proto je podobná spolupráce zásadní a doufáme, že si z ní vezmou příklad i další kulturní akce</w:t>
      </w:r>
      <w:r>
        <w:t>,” dodala Wimmerová.</w:t>
      </w:r>
    </w:p>
    <w:p w14:paraId="76D0D30C" w14:textId="04A00924" w:rsidR="00BD5EEE" w:rsidRDefault="00273EB3" w:rsidP="00BD5EEE">
      <w:pPr>
        <w:jc w:val="both"/>
        <w:rPr>
          <w:b/>
        </w:rPr>
      </w:pPr>
      <w:r>
        <w:t>Cirkulární ekonomika je novým oborem, kterým Fakulta životního prostředí rozšiřuje nabídku služeb pro externí subjekty. Od letošního roku se tým Ekoinovace stal jedním z partnerů Národního centra kompetence BIOCIRTECH. Environmentální principy udržitelného rozvoje si také veřejnost může ověřit přímo v kampusu ČZU. Prestižní žebříček UI Green Metric World University Ranking, posuzující ohleduplnost univerzit k životnímu prostředí, umístil ČZU na 46. místo na světě a na první v České republice.</w:t>
      </w:r>
    </w:p>
    <w:p w14:paraId="423BED46" w14:textId="77777777" w:rsidR="00946F0F" w:rsidRPr="00946F0F" w:rsidRDefault="00946F0F" w:rsidP="00946F0F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78EF03A" w14:textId="77777777"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14:paraId="036A5E46" w14:textId="77777777" w:rsidR="00273EB3" w:rsidRDefault="000F5F6D" w:rsidP="00045B24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 w:rsidRPr="007E097B">
        <w:rPr>
          <w:rFonts w:ascii="Calibri" w:hAnsi="Calibri"/>
          <w:sz w:val="20"/>
          <w:szCs w:val="20"/>
          <w:lang w:eastAsia="ar-SA"/>
        </w:rPr>
        <w:t xml:space="preserve">ČZU je </w:t>
      </w:r>
      <w:r w:rsidR="00474576">
        <w:rPr>
          <w:rFonts w:ascii="Calibri" w:hAnsi="Calibri"/>
          <w:sz w:val="20"/>
          <w:szCs w:val="20"/>
          <w:lang w:eastAsia="ar-SA"/>
        </w:rPr>
        <w:t>čtvrtou</w:t>
      </w:r>
      <w:r w:rsidR="00474576" w:rsidRPr="007E097B">
        <w:rPr>
          <w:rFonts w:ascii="Calibri" w:hAnsi="Calibri"/>
          <w:sz w:val="20"/>
          <w:szCs w:val="20"/>
          <w:lang w:eastAsia="ar-SA"/>
        </w:rPr>
        <w:t xml:space="preserve"> </w:t>
      </w:r>
      <w:r w:rsidR="00474576">
        <w:rPr>
          <w:rFonts w:ascii="Calibri" w:hAnsi="Calibri"/>
          <w:sz w:val="20"/>
          <w:szCs w:val="20"/>
          <w:lang w:eastAsia="ar-SA"/>
        </w:rPr>
        <w:t xml:space="preserve">až pátou </w:t>
      </w:r>
      <w:r w:rsidRPr="007E097B">
        <w:rPr>
          <w:rFonts w:ascii="Calibri" w:hAnsi="Calibri"/>
          <w:sz w:val="20"/>
          <w:szCs w:val="20"/>
          <w:lang w:eastAsia="ar-SA"/>
        </w:rPr>
        <w:t>největší univerzitou v </w:t>
      </w:r>
      <w:r w:rsidR="00474576">
        <w:rPr>
          <w:rFonts w:ascii="Calibri" w:hAnsi="Calibri"/>
          <w:sz w:val="20"/>
          <w:szCs w:val="20"/>
          <w:lang w:eastAsia="ar-SA"/>
        </w:rPr>
        <w:t>ČR</w:t>
      </w:r>
      <w:r w:rsidRPr="007E097B">
        <w:rPr>
          <w:rFonts w:ascii="Calibri" w:hAnsi="Calibri"/>
          <w:sz w:val="20"/>
          <w:szCs w:val="20"/>
          <w:lang w:eastAsia="ar-SA"/>
        </w:rPr>
        <w:t>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</w:t>
      </w:r>
    </w:p>
    <w:p w14:paraId="3A4723BB" w14:textId="77777777" w:rsidR="00273EB3" w:rsidRDefault="00273EB3" w:rsidP="00045B24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6E58F564" w14:textId="77777777" w:rsidR="00273EB3" w:rsidRDefault="00273EB3" w:rsidP="00045B24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3675E747" w14:textId="77777777" w:rsidR="00273EB3" w:rsidRDefault="00273EB3" w:rsidP="00045B24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BAE9FD6" w14:textId="65CAF716" w:rsidR="00045B24" w:rsidRDefault="000F5F6D" w:rsidP="00045B24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 w:rsidRPr="007E097B">
        <w:rPr>
          <w:rFonts w:ascii="Calibri" w:hAnsi="Calibri"/>
          <w:sz w:val="20"/>
          <w:szCs w:val="20"/>
          <w:lang w:eastAsia="ar-SA"/>
        </w:rPr>
        <w:t xml:space="preserve">třetího věku. </w:t>
      </w:r>
      <w:r w:rsidR="00045B24">
        <w:rPr>
          <w:rFonts w:ascii="Calibri" w:hAnsi="Calibri"/>
          <w:sz w:val="20"/>
          <w:szCs w:val="20"/>
          <w:lang w:eastAsia="ar-SA"/>
        </w:rPr>
        <w:t xml:space="preserve">Podle mezinárodních žebříčků univerzita patří k nejlepším 3 procentům na světě. V roce 2018 se ČZU se stala 46. nejekologičtější univerzitou na světě díky umístění v žebříčku </w:t>
      </w:r>
      <w:r w:rsidR="00045B24" w:rsidRPr="00045B24">
        <w:rPr>
          <w:rFonts w:ascii="Calibri" w:hAnsi="Calibri"/>
          <w:sz w:val="20"/>
          <w:szCs w:val="20"/>
          <w:lang w:eastAsia="ar-SA"/>
        </w:rPr>
        <w:t>UI Green Metric World University Rankings.</w:t>
      </w:r>
      <w:r w:rsidR="00045B24">
        <w:rPr>
          <w:rFonts w:ascii="Calibri" w:hAnsi="Calibri"/>
          <w:sz w:val="20"/>
          <w:szCs w:val="20"/>
          <w:lang w:eastAsia="ar-SA"/>
        </w:rPr>
        <w:t xml:space="preserve"> V žebříčku Times Higher Education World University Ranking</w:t>
      </w:r>
      <w:r w:rsidR="003309D5">
        <w:rPr>
          <w:rFonts w:ascii="Calibri" w:hAnsi="Calibri"/>
          <w:sz w:val="20"/>
          <w:szCs w:val="20"/>
          <w:lang w:eastAsia="ar-SA"/>
        </w:rPr>
        <w:t xml:space="preserve"> se v roce 2018 umístila na 801.</w:t>
      </w:r>
      <w:r w:rsidR="00045B24">
        <w:rPr>
          <w:rFonts w:ascii="Calibri" w:hAnsi="Calibri"/>
          <w:sz w:val="20"/>
          <w:szCs w:val="20"/>
          <w:lang w:eastAsia="ar-SA"/>
        </w:rPr>
        <w:t>–1000. místě na světě a na 4. místě ze 14 hodnocených českých univerzit.</w:t>
      </w:r>
    </w:p>
    <w:p w14:paraId="3083C432" w14:textId="77777777" w:rsidR="00BD5EEE" w:rsidRDefault="00BD5EEE" w:rsidP="000F5F6D">
      <w:pPr>
        <w:pBdr>
          <w:bottom w:val="single" w:sz="6" w:space="1" w:color="auto"/>
        </w:pBdr>
        <w:rPr>
          <w:b/>
        </w:rPr>
      </w:pPr>
    </w:p>
    <w:p w14:paraId="2AFBB23A" w14:textId="108A9BB2"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2C594AF7" w14:textId="14F050FB" w:rsidR="00273EB3" w:rsidRPr="00273EB3" w:rsidRDefault="000F5F6D" w:rsidP="00273EB3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 w:rsidR="00273EB3">
        <w:rPr>
          <w:rStyle w:val="Hypertextovodkaz"/>
          <w:sz w:val="20"/>
          <w:szCs w:val="20"/>
        </w:rPr>
        <w:br/>
      </w:r>
      <w:r w:rsidR="00273EB3" w:rsidRPr="00273EB3">
        <w:rPr>
          <w:sz w:val="20"/>
          <w:szCs w:val="20"/>
        </w:rPr>
        <w:t>Lucie Dudáková</w:t>
      </w:r>
      <w:r w:rsidR="00273EB3">
        <w:rPr>
          <w:sz w:val="20"/>
          <w:szCs w:val="20"/>
        </w:rPr>
        <w:t xml:space="preserve">, Fakulta životního prostředí, +420 737 266 699  </w:t>
      </w:r>
      <w:hyperlink r:id="rId8" w:history="1">
        <w:r w:rsidR="00273EB3" w:rsidRPr="00542147">
          <w:rPr>
            <w:rStyle w:val="Hypertextovodkaz"/>
            <w:sz w:val="20"/>
            <w:szCs w:val="20"/>
          </w:rPr>
          <w:t>dudakova@fzp.czu.cz</w:t>
        </w:r>
      </w:hyperlink>
      <w:r w:rsidR="00273EB3">
        <w:rPr>
          <w:sz w:val="20"/>
          <w:szCs w:val="20"/>
        </w:rPr>
        <w:t xml:space="preserve">; </w:t>
      </w:r>
    </w:p>
    <w:p w14:paraId="645F5AEE" w14:textId="77777777" w:rsidR="00946F0F" w:rsidRPr="005B3C79" w:rsidRDefault="00946F0F" w:rsidP="00971060">
      <w:pPr>
        <w:tabs>
          <w:tab w:val="left" w:pos="2920"/>
        </w:tabs>
        <w:rPr>
          <w:color w:val="0000FF"/>
          <w:sz w:val="20"/>
          <w:szCs w:val="20"/>
          <w:u w:val="single"/>
        </w:rPr>
      </w:pPr>
    </w:p>
    <w:sectPr w:rsidR="00946F0F" w:rsidRPr="005B3C79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F42B4F" w16cid:durableId="202D22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B5CEA" w14:textId="77777777" w:rsidR="00360CC9" w:rsidRDefault="00360CC9">
      <w:pPr>
        <w:spacing w:after="0" w:line="240" w:lineRule="auto"/>
      </w:pPr>
      <w:r>
        <w:separator/>
      </w:r>
    </w:p>
  </w:endnote>
  <w:endnote w:type="continuationSeparator" w:id="0">
    <w:p w14:paraId="3C10BDE4" w14:textId="77777777" w:rsidR="00360CC9" w:rsidRDefault="0036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93DF6" w14:textId="77777777" w:rsidR="00360CC9" w:rsidRDefault="00360CC9">
      <w:pPr>
        <w:spacing w:after="0" w:line="240" w:lineRule="auto"/>
      </w:pPr>
      <w:r>
        <w:separator/>
      </w:r>
    </w:p>
  </w:footnote>
  <w:footnote w:type="continuationSeparator" w:id="0">
    <w:p w14:paraId="11A7D20F" w14:textId="77777777" w:rsidR="00360CC9" w:rsidRDefault="0036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33ADE9E9" w:rsidR="00BC793D" w:rsidRDefault="00360CC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14:paraId="27E88465" w14:textId="5DBBE0CB"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3041C306" wp14:editId="65E37839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450D870F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77777777" w:rsidR="00BC793D" w:rsidRDefault="00360CC9">
    <w:pPr>
      <w:pStyle w:val="Zhlav"/>
      <w:rPr>
        <w:rFonts w:ascii="Calibri" w:hAnsi="Calibri"/>
        <w:i/>
      </w:rPr>
    </w:pPr>
  </w:p>
  <w:p w14:paraId="41B8EECE" w14:textId="3F273C68" w:rsidR="00BC793D" w:rsidRPr="006272A6" w:rsidRDefault="00360CC9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45B24"/>
    <w:rsid w:val="00071F52"/>
    <w:rsid w:val="00075243"/>
    <w:rsid w:val="000A4ED4"/>
    <w:rsid w:val="000A73EA"/>
    <w:rsid w:val="000D21E7"/>
    <w:rsid w:val="000E2DC0"/>
    <w:rsid w:val="000E4854"/>
    <w:rsid w:val="000F5F6D"/>
    <w:rsid w:val="000F7EF6"/>
    <w:rsid w:val="001A6FB2"/>
    <w:rsid w:val="001F4350"/>
    <w:rsid w:val="0023558D"/>
    <w:rsid w:val="002510D8"/>
    <w:rsid w:val="002643FA"/>
    <w:rsid w:val="00273EB3"/>
    <w:rsid w:val="00274AFC"/>
    <w:rsid w:val="002837D3"/>
    <w:rsid w:val="00291A3E"/>
    <w:rsid w:val="00296CFC"/>
    <w:rsid w:val="002E7089"/>
    <w:rsid w:val="002F6476"/>
    <w:rsid w:val="003207EB"/>
    <w:rsid w:val="003309D5"/>
    <w:rsid w:val="00341130"/>
    <w:rsid w:val="00343507"/>
    <w:rsid w:val="00360CC9"/>
    <w:rsid w:val="0037558C"/>
    <w:rsid w:val="003B5D3E"/>
    <w:rsid w:val="003C4F42"/>
    <w:rsid w:val="003F45C3"/>
    <w:rsid w:val="00400734"/>
    <w:rsid w:val="00400E5D"/>
    <w:rsid w:val="00407C4B"/>
    <w:rsid w:val="00437C4B"/>
    <w:rsid w:val="00471971"/>
    <w:rsid w:val="00474576"/>
    <w:rsid w:val="00476001"/>
    <w:rsid w:val="00482C52"/>
    <w:rsid w:val="004A56D0"/>
    <w:rsid w:val="004D403B"/>
    <w:rsid w:val="004E2F34"/>
    <w:rsid w:val="004F00CA"/>
    <w:rsid w:val="004F4E51"/>
    <w:rsid w:val="00501F8F"/>
    <w:rsid w:val="00502404"/>
    <w:rsid w:val="00555D85"/>
    <w:rsid w:val="005671DB"/>
    <w:rsid w:val="005B3C79"/>
    <w:rsid w:val="005C1BA1"/>
    <w:rsid w:val="005F3B5E"/>
    <w:rsid w:val="00603C0B"/>
    <w:rsid w:val="00637E31"/>
    <w:rsid w:val="00645F41"/>
    <w:rsid w:val="00664580"/>
    <w:rsid w:val="006A1E5F"/>
    <w:rsid w:val="006E5CD3"/>
    <w:rsid w:val="006F3B4B"/>
    <w:rsid w:val="00716A60"/>
    <w:rsid w:val="00797F5C"/>
    <w:rsid w:val="007C7E2F"/>
    <w:rsid w:val="007F3844"/>
    <w:rsid w:val="00812561"/>
    <w:rsid w:val="00835068"/>
    <w:rsid w:val="00852484"/>
    <w:rsid w:val="00870B97"/>
    <w:rsid w:val="008C0060"/>
    <w:rsid w:val="008D3548"/>
    <w:rsid w:val="008F01BA"/>
    <w:rsid w:val="00920B17"/>
    <w:rsid w:val="00936A52"/>
    <w:rsid w:val="00946F0F"/>
    <w:rsid w:val="009535DB"/>
    <w:rsid w:val="0097057B"/>
    <w:rsid w:val="00971060"/>
    <w:rsid w:val="00983520"/>
    <w:rsid w:val="00983783"/>
    <w:rsid w:val="009A2C9C"/>
    <w:rsid w:val="009E3B91"/>
    <w:rsid w:val="009F0F94"/>
    <w:rsid w:val="00A020B8"/>
    <w:rsid w:val="00A22700"/>
    <w:rsid w:val="00A4280F"/>
    <w:rsid w:val="00A5368C"/>
    <w:rsid w:val="00A730DB"/>
    <w:rsid w:val="00A81D0C"/>
    <w:rsid w:val="00A8293C"/>
    <w:rsid w:val="00AC344B"/>
    <w:rsid w:val="00AD2796"/>
    <w:rsid w:val="00B05B0B"/>
    <w:rsid w:val="00B31897"/>
    <w:rsid w:val="00B44D33"/>
    <w:rsid w:val="00B46497"/>
    <w:rsid w:val="00B506D9"/>
    <w:rsid w:val="00B51AF9"/>
    <w:rsid w:val="00BB11D6"/>
    <w:rsid w:val="00BC700F"/>
    <w:rsid w:val="00BD5EEE"/>
    <w:rsid w:val="00BE239F"/>
    <w:rsid w:val="00C94037"/>
    <w:rsid w:val="00C94B5A"/>
    <w:rsid w:val="00CF3273"/>
    <w:rsid w:val="00D03017"/>
    <w:rsid w:val="00D10AA3"/>
    <w:rsid w:val="00D124CD"/>
    <w:rsid w:val="00D33984"/>
    <w:rsid w:val="00D61976"/>
    <w:rsid w:val="00D850F4"/>
    <w:rsid w:val="00DE20EE"/>
    <w:rsid w:val="00DF1608"/>
    <w:rsid w:val="00E216AC"/>
    <w:rsid w:val="00E26569"/>
    <w:rsid w:val="00E436F5"/>
    <w:rsid w:val="00EC08BF"/>
    <w:rsid w:val="00ED3477"/>
    <w:rsid w:val="00F27FCF"/>
    <w:rsid w:val="00F47F3A"/>
    <w:rsid w:val="00F84580"/>
    <w:rsid w:val="00F90A1E"/>
    <w:rsid w:val="00F95F54"/>
    <w:rsid w:val="00FB7518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VchozA">
    <w:name w:val="Výchozí A"/>
    <w:rsid w:val="00946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cs-CZ"/>
    </w:rPr>
  </w:style>
  <w:style w:type="character" w:customStyle="1" w:styleId="Hyperlink0">
    <w:name w:val="Hyperlink.0"/>
    <w:basedOn w:val="Standardnpsmoodstavce"/>
    <w:rsid w:val="00946F0F"/>
    <w:rPr>
      <w:rFonts w:ascii="Cambria" w:eastAsia="Cambria" w:hAnsi="Cambria" w:cs="Cambria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akova@fzp.czu.cz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28</cp:revision>
  <cp:lastPrinted>2019-01-17T12:45:00Z</cp:lastPrinted>
  <dcterms:created xsi:type="dcterms:W3CDTF">2019-03-09T09:44:00Z</dcterms:created>
  <dcterms:modified xsi:type="dcterms:W3CDTF">2019-07-20T06:15:00Z</dcterms:modified>
</cp:coreProperties>
</file>