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76D3" w14:textId="5ED73F14" w:rsidR="00C667E6" w:rsidRPr="008E2931" w:rsidRDefault="00C94E7F" w:rsidP="00C667E6">
      <w:pPr>
        <w:spacing w:after="0" w:line="240" w:lineRule="auto"/>
        <w:jc w:val="both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Mák nejsou jen semínka na pečivu, </w:t>
      </w:r>
      <w:r w:rsidR="00A5433F">
        <w:rPr>
          <w:rFonts w:cstheme="minorHAnsi"/>
          <w:b/>
          <w:sz w:val="30"/>
          <w:szCs w:val="30"/>
        </w:rPr>
        <w:t>obsahují</w:t>
      </w:r>
      <w:r>
        <w:rPr>
          <w:rFonts w:cstheme="minorHAnsi"/>
          <w:b/>
          <w:sz w:val="30"/>
          <w:szCs w:val="30"/>
        </w:rPr>
        <w:t xml:space="preserve"> </w:t>
      </w:r>
      <w:r w:rsidR="00B17CD0">
        <w:rPr>
          <w:rFonts w:cstheme="minorHAnsi"/>
          <w:b/>
          <w:sz w:val="30"/>
          <w:szCs w:val="30"/>
        </w:rPr>
        <w:t>výjimečný</w:t>
      </w:r>
      <w:r>
        <w:rPr>
          <w:rFonts w:cstheme="minorHAnsi"/>
          <w:b/>
          <w:sz w:val="30"/>
          <w:szCs w:val="30"/>
        </w:rPr>
        <w:t xml:space="preserve"> olej</w:t>
      </w:r>
    </w:p>
    <w:p w14:paraId="573244CF" w14:textId="77777777" w:rsidR="00C667E6" w:rsidRPr="00A8673E" w:rsidRDefault="00C667E6" w:rsidP="00C667E6">
      <w:pPr>
        <w:spacing w:after="0" w:line="240" w:lineRule="auto"/>
        <w:jc w:val="both"/>
        <w:rPr>
          <w:rFonts w:cstheme="minorHAnsi"/>
          <w:b/>
        </w:rPr>
      </w:pPr>
    </w:p>
    <w:p w14:paraId="3E868FF7" w14:textId="1B5C3FF5" w:rsidR="00C667E6" w:rsidRPr="00A33CC0" w:rsidRDefault="00C667E6" w:rsidP="00C667E6">
      <w:pPr>
        <w:spacing w:after="0" w:line="240" w:lineRule="auto"/>
        <w:jc w:val="both"/>
        <w:rPr>
          <w:rFonts w:cstheme="minorHAnsi"/>
          <w:b/>
        </w:rPr>
      </w:pPr>
      <w:r w:rsidRPr="00A33CC0">
        <w:rPr>
          <w:rFonts w:cstheme="minorHAnsi"/>
          <w:b/>
        </w:rPr>
        <w:t xml:space="preserve">Malá semena s velkými benefity můžeme po právu nazývat superpotravinou, která má více prospěšných látek než řada exotických plodin, které jsou teď u nás v módě. </w:t>
      </w:r>
      <w:r w:rsidR="00F7671A">
        <w:rPr>
          <w:rFonts w:cstheme="minorHAnsi"/>
          <w:b/>
        </w:rPr>
        <w:t>Česká republika</w:t>
      </w:r>
      <w:r w:rsidRPr="00A33CC0">
        <w:rPr>
          <w:rFonts w:cstheme="minorHAnsi"/>
          <w:b/>
        </w:rPr>
        <w:t xml:space="preserve"> </w:t>
      </w:r>
      <w:r w:rsidR="00F7671A">
        <w:rPr>
          <w:rFonts w:cstheme="minorHAnsi"/>
          <w:b/>
        </w:rPr>
        <w:t xml:space="preserve">je </w:t>
      </w:r>
      <w:r w:rsidRPr="00A33CC0">
        <w:rPr>
          <w:rFonts w:cstheme="minorHAnsi"/>
          <w:b/>
        </w:rPr>
        <w:t>nejvýznamnější</w:t>
      </w:r>
      <w:r w:rsidR="00F7671A">
        <w:rPr>
          <w:rFonts w:cstheme="minorHAnsi"/>
          <w:b/>
        </w:rPr>
        <w:t xml:space="preserve"> pěstitel potravinářského máku na světě</w:t>
      </w:r>
      <w:r w:rsidRPr="00A33CC0">
        <w:rPr>
          <w:rFonts w:cstheme="minorHAnsi"/>
          <w:b/>
        </w:rPr>
        <w:t xml:space="preserve"> a </w:t>
      </w:r>
      <w:r w:rsidR="00F7671A">
        <w:rPr>
          <w:rFonts w:cstheme="minorHAnsi"/>
          <w:b/>
        </w:rPr>
        <w:t>také se máku v tuzemsku nejvíce spotřebuje v přepočtu na osobu</w:t>
      </w:r>
      <w:r w:rsidR="00D57B99">
        <w:rPr>
          <w:rFonts w:cstheme="minorHAnsi"/>
          <w:b/>
        </w:rPr>
        <w:t xml:space="preserve">. Mák je olejnaté semínko, </w:t>
      </w:r>
      <w:r w:rsidR="00F7671A">
        <w:rPr>
          <w:rFonts w:cstheme="minorHAnsi"/>
          <w:b/>
        </w:rPr>
        <w:t xml:space="preserve">ale málokdo ví, že právě olej obsažený v semeni </w:t>
      </w:r>
      <w:r w:rsidR="00D57B99">
        <w:rPr>
          <w:rFonts w:cstheme="minorHAnsi"/>
          <w:b/>
        </w:rPr>
        <w:t xml:space="preserve">má jedinečné složení. </w:t>
      </w:r>
    </w:p>
    <w:p w14:paraId="4B4DDD9B" w14:textId="77777777" w:rsidR="00C667E6" w:rsidRPr="00A8673E" w:rsidRDefault="00C667E6" w:rsidP="00C667E6">
      <w:pPr>
        <w:spacing w:after="0" w:line="240" w:lineRule="auto"/>
        <w:jc w:val="both"/>
        <w:rPr>
          <w:rFonts w:cstheme="minorHAnsi"/>
        </w:rPr>
      </w:pPr>
    </w:p>
    <w:p w14:paraId="53B3127B" w14:textId="412DC571" w:rsidR="00C667E6" w:rsidRPr="00A8673E" w:rsidRDefault="00C667E6" w:rsidP="0039258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Rostlinné tuky se získávají z olejnatých semen a vyznačují se zajímavou skladbou živin. Například u</w:t>
      </w:r>
      <w:r w:rsidR="00BA591C">
        <w:rPr>
          <w:rFonts w:cstheme="minorHAnsi"/>
        </w:rPr>
        <w:t> </w:t>
      </w:r>
      <w:r>
        <w:rPr>
          <w:rFonts w:cstheme="minorHAnsi"/>
        </w:rPr>
        <w:t xml:space="preserve">semen </w:t>
      </w:r>
      <w:r w:rsidRPr="00A8673E">
        <w:rPr>
          <w:rFonts w:cstheme="minorHAnsi"/>
        </w:rPr>
        <w:t xml:space="preserve">potravinářského </w:t>
      </w:r>
      <w:r w:rsidRPr="00CB1078">
        <w:rPr>
          <w:rFonts w:cstheme="minorHAnsi"/>
          <w:b/>
        </w:rPr>
        <w:t>modrého máku tvoří tuk až 47 %.</w:t>
      </w:r>
      <w:r w:rsidRPr="00A8673E">
        <w:rPr>
          <w:rFonts w:cstheme="minorHAnsi"/>
        </w:rPr>
        <w:t xml:space="preserve"> Z </w:t>
      </w:r>
      <w:r w:rsidRPr="00A33CC0">
        <w:rPr>
          <w:rFonts w:cstheme="minorHAnsi"/>
        </w:rPr>
        <w:t>výživového hlediska</w:t>
      </w:r>
      <w:r w:rsidRPr="00A8673E">
        <w:rPr>
          <w:rFonts w:cstheme="minorHAnsi"/>
        </w:rPr>
        <w:t xml:space="preserve"> však není důležité množství tuku, ale zejména jeho složení. </w:t>
      </w:r>
      <w:r w:rsidRPr="00554830">
        <w:rPr>
          <w:rFonts w:cstheme="minorHAnsi"/>
        </w:rPr>
        <w:t>Makový olej</w:t>
      </w:r>
      <w:r>
        <w:rPr>
          <w:rFonts w:cstheme="minorHAnsi"/>
        </w:rPr>
        <w:t xml:space="preserve"> </w:t>
      </w:r>
      <w:r w:rsidR="00D57B99">
        <w:rPr>
          <w:rFonts w:cstheme="minorHAnsi"/>
        </w:rPr>
        <w:t xml:space="preserve">obsažený v makových semínkách má </w:t>
      </w:r>
      <w:r w:rsidR="00F7671A">
        <w:rPr>
          <w:rFonts w:cstheme="minorHAnsi"/>
        </w:rPr>
        <w:t xml:space="preserve">ze všech pěstovaných plodin </w:t>
      </w:r>
      <w:r>
        <w:rPr>
          <w:rFonts w:cstheme="minorHAnsi"/>
        </w:rPr>
        <w:t>nejvíce omega-6 mastných kyselin prospěšných pro zdraví</w:t>
      </w:r>
      <w:r w:rsidR="00D57B99">
        <w:rPr>
          <w:rFonts w:cstheme="minorHAnsi"/>
        </w:rPr>
        <w:t>.</w:t>
      </w:r>
    </w:p>
    <w:p w14:paraId="17D8E1BC" w14:textId="77777777" w:rsidR="00C667E6" w:rsidRDefault="00C667E6" w:rsidP="00C667E6">
      <w:pPr>
        <w:spacing w:after="0" w:line="240" w:lineRule="auto"/>
        <w:jc w:val="both"/>
        <w:rPr>
          <w:rFonts w:cstheme="minorHAnsi"/>
        </w:rPr>
      </w:pPr>
    </w:p>
    <w:p w14:paraId="7658B618" w14:textId="77777777" w:rsidR="00C667E6" w:rsidRPr="004E2B90" w:rsidRDefault="00C667E6" w:rsidP="00C667E6">
      <w:pPr>
        <w:spacing w:after="0" w:line="240" w:lineRule="auto"/>
        <w:jc w:val="both"/>
        <w:rPr>
          <w:rFonts w:cstheme="minorHAnsi"/>
          <w:b/>
        </w:rPr>
      </w:pPr>
      <w:r w:rsidRPr="004E2B90">
        <w:rPr>
          <w:rFonts w:cstheme="minorHAnsi"/>
          <w:b/>
        </w:rPr>
        <w:t>Není tuk, jako tuk</w:t>
      </w:r>
    </w:p>
    <w:p w14:paraId="444EBDE4" w14:textId="4870DEA4" w:rsidR="00C667E6" w:rsidRDefault="00C667E6" w:rsidP="00C667E6">
      <w:pPr>
        <w:spacing w:after="0" w:line="240" w:lineRule="auto"/>
        <w:jc w:val="both"/>
        <w:rPr>
          <w:rFonts w:cstheme="minorHAnsi"/>
        </w:rPr>
      </w:pPr>
      <w:r w:rsidRPr="00A8673E">
        <w:rPr>
          <w:rFonts w:cstheme="minorHAnsi"/>
        </w:rPr>
        <w:t>Tuky se</w:t>
      </w:r>
      <w:r>
        <w:rPr>
          <w:rFonts w:cstheme="minorHAnsi"/>
        </w:rPr>
        <w:t xml:space="preserve"> přirozeně</w:t>
      </w:r>
      <w:r w:rsidRPr="00A8673E">
        <w:rPr>
          <w:rFonts w:cstheme="minorHAnsi"/>
        </w:rPr>
        <w:t xml:space="preserve"> vyskytují v krvi a slouží jako hlavní zdroj energie. Když jíme, tělo ukládá přebytečné tuky, aby je mohlo využít později, třeba mezi jídly či při zvýšené námaze.</w:t>
      </w:r>
      <w:r>
        <w:rPr>
          <w:rFonts w:cstheme="minorHAnsi"/>
        </w:rPr>
        <w:t xml:space="preserve"> </w:t>
      </w:r>
      <w:r w:rsidRPr="00A8673E">
        <w:rPr>
          <w:rFonts w:cstheme="minorHAnsi"/>
        </w:rPr>
        <w:t>Abyc</w:t>
      </w:r>
      <w:r>
        <w:rPr>
          <w:rFonts w:cstheme="minorHAnsi"/>
        </w:rPr>
        <w:t>hom lépe pochopili, co je zdravý tuk</w:t>
      </w:r>
      <w:r w:rsidRPr="00A8673E">
        <w:rPr>
          <w:rFonts w:cstheme="minorHAnsi"/>
        </w:rPr>
        <w:t xml:space="preserve">, je zapotřebí krátká teorie. Tuky či oleje můžeme dělit na tuhnoucí či tekuté, vysychavé či nevysychavé a podobně. </w:t>
      </w:r>
      <w:r w:rsidR="00C47E27">
        <w:rPr>
          <w:rFonts w:cstheme="minorHAnsi"/>
        </w:rPr>
        <w:t>Z pohledu zdravé výživy je n</w:t>
      </w:r>
      <w:r w:rsidRPr="00A8673E">
        <w:rPr>
          <w:rFonts w:cstheme="minorHAnsi"/>
        </w:rPr>
        <w:t>ejzajímavější rozdělení podle vlivu na lidsk</w:t>
      </w:r>
      <w:r w:rsidR="00C47E27">
        <w:rPr>
          <w:rFonts w:cstheme="minorHAnsi"/>
        </w:rPr>
        <w:t>ý organizmus</w:t>
      </w:r>
      <w:r w:rsidRPr="00A8673E">
        <w:rPr>
          <w:rFonts w:cstheme="minorHAnsi"/>
        </w:rPr>
        <w:t xml:space="preserve">. Zjednodušeně řečeno na </w:t>
      </w:r>
      <w:r w:rsidRPr="00CB1078">
        <w:rPr>
          <w:rFonts w:cstheme="minorHAnsi"/>
          <w:b/>
        </w:rPr>
        <w:t>prospěšné</w:t>
      </w:r>
      <w:r w:rsidRPr="00A8673E">
        <w:rPr>
          <w:rFonts w:cstheme="minorHAnsi"/>
        </w:rPr>
        <w:t xml:space="preserve"> (</w:t>
      </w:r>
      <w:r w:rsidR="00C47E27">
        <w:rPr>
          <w:rFonts w:cstheme="minorHAnsi"/>
        </w:rPr>
        <w:t xml:space="preserve">obsahující </w:t>
      </w:r>
      <w:r w:rsidRPr="00A8673E">
        <w:rPr>
          <w:rFonts w:cstheme="minorHAnsi"/>
        </w:rPr>
        <w:t xml:space="preserve">nenasycené mastné kyseliny) a spíše </w:t>
      </w:r>
      <w:r w:rsidRPr="00CB1078">
        <w:rPr>
          <w:rFonts w:cstheme="minorHAnsi"/>
          <w:b/>
        </w:rPr>
        <w:t>škodlivé</w:t>
      </w:r>
      <w:r w:rsidRPr="00A8673E">
        <w:rPr>
          <w:rFonts w:cstheme="minorHAnsi"/>
        </w:rPr>
        <w:t xml:space="preserve"> (</w:t>
      </w:r>
      <w:r w:rsidR="00C47E27">
        <w:rPr>
          <w:rFonts w:cstheme="minorHAnsi"/>
        </w:rPr>
        <w:t xml:space="preserve">obsahující ve větší míře </w:t>
      </w:r>
      <w:r w:rsidRPr="00A8673E">
        <w:rPr>
          <w:rFonts w:cstheme="minorHAnsi"/>
        </w:rPr>
        <w:t>nasycené mastné kyseliny)</w:t>
      </w:r>
      <w:r w:rsidR="00C47E27">
        <w:rPr>
          <w:rFonts w:cstheme="minorHAnsi"/>
        </w:rPr>
        <w:t xml:space="preserve">. Nasycené mastné kyseliny jsou ty, které neobsahují ani jednu dvojnou vazbu mezi uhlíky v řetězci a právě ty nám mohou zvyšovat </w:t>
      </w:r>
      <w:r w:rsidRPr="00A8673E">
        <w:rPr>
          <w:rFonts w:cstheme="minorHAnsi"/>
        </w:rPr>
        <w:t xml:space="preserve">hladinu celkového cholesterolu. </w:t>
      </w:r>
      <w:r w:rsidR="00C47E27">
        <w:rPr>
          <w:rFonts w:cstheme="minorHAnsi"/>
        </w:rPr>
        <w:t>Ve větší míře jsou zastoupeny v živočišných tucích, u rostlin ale výhradně v palmovém oleji</w:t>
      </w:r>
      <w:r w:rsidR="001E68C6">
        <w:rPr>
          <w:rFonts w:cstheme="minorHAnsi"/>
        </w:rPr>
        <w:t xml:space="preserve"> (viz obr.)</w:t>
      </w:r>
      <w:r w:rsidR="00C47E27">
        <w:rPr>
          <w:rFonts w:cstheme="minorHAnsi"/>
        </w:rPr>
        <w:t>.</w:t>
      </w:r>
    </w:p>
    <w:p w14:paraId="741459ED" w14:textId="023B3153" w:rsidR="00341EEF" w:rsidRDefault="001E68C6" w:rsidP="00C667E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33DFF49A" wp14:editId="31B77B4F">
            <wp:extent cx="5749747" cy="4642722"/>
            <wp:effectExtent l="0" t="0" r="3810" b="5715"/>
            <wp:docPr id="7" name="Obrázek 7" descr="\\serverpf\akce\Agrární komora\Náš modrý mák\2019\Graf_olej v semenech_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pf\akce\Agrární komora\Náš modrý mák\2019\Graf_olej v semenech_pic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73" cy="465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E9EB" w14:textId="595A0800" w:rsidR="00341EEF" w:rsidRDefault="00341EEF" w:rsidP="00341EEF">
      <w:pPr>
        <w:spacing w:after="0" w:line="240" w:lineRule="auto"/>
        <w:jc w:val="both"/>
        <w:rPr>
          <w:rFonts w:cstheme="minorHAnsi"/>
        </w:rPr>
      </w:pPr>
      <w:r w:rsidRPr="00A8673E">
        <w:rPr>
          <w:rFonts w:cstheme="minorHAnsi"/>
        </w:rPr>
        <w:lastRenderedPageBreak/>
        <w:t>Mezi nejznámější zdravé tuky patří</w:t>
      </w:r>
      <w:r>
        <w:rPr>
          <w:rFonts w:cstheme="minorHAnsi"/>
        </w:rPr>
        <w:t xml:space="preserve"> ty, které ve větší míře obsahují </w:t>
      </w:r>
      <w:r w:rsidRPr="002E3B3B">
        <w:rPr>
          <w:rFonts w:cstheme="minorHAnsi"/>
          <w:b/>
        </w:rPr>
        <w:t>omega-6</w:t>
      </w:r>
      <w:r w:rsidRPr="00A8673E">
        <w:rPr>
          <w:rFonts w:cstheme="minorHAnsi"/>
        </w:rPr>
        <w:t xml:space="preserve"> či </w:t>
      </w:r>
      <w:r w:rsidRPr="002E3B3B">
        <w:rPr>
          <w:rFonts w:cstheme="minorHAnsi"/>
          <w:b/>
        </w:rPr>
        <w:t>omega-3 mastn</w:t>
      </w:r>
      <w:r>
        <w:rPr>
          <w:rFonts w:cstheme="minorHAnsi"/>
          <w:b/>
        </w:rPr>
        <w:t>é</w:t>
      </w:r>
      <w:r w:rsidRPr="002E3B3B">
        <w:rPr>
          <w:rFonts w:cstheme="minorHAnsi"/>
          <w:b/>
        </w:rPr>
        <w:t xml:space="preserve"> kyselin</w:t>
      </w:r>
      <w:r>
        <w:rPr>
          <w:rFonts w:cstheme="minorHAnsi"/>
          <w:b/>
        </w:rPr>
        <w:t>y.</w:t>
      </w:r>
      <w:r w:rsidRPr="00A8673E">
        <w:rPr>
          <w:rFonts w:cstheme="minorHAnsi"/>
        </w:rPr>
        <w:t xml:space="preserve"> </w:t>
      </w:r>
      <w:r>
        <w:rPr>
          <w:rFonts w:cstheme="minorHAnsi"/>
        </w:rPr>
        <w:t>Ty si l</w:t>
      </w:r>
      <w:r w:rsidRPr="00A8673E">
        <w:rPr>
          <w:rFonts w:cstheme="minorHAnsi"/>
        </w:rPr>
        <w:t>idský organizmus nedokáže vytvořit, proto je pro nás jediným zdrojem strava</w:t>
      </w:r>
      <w:r>
        <w:rPr>
          <w:rFonts w:cstheme="minorHAnsi"/>
        </w:rPr>
        <w:t xml:space="preserve">. Říkáme jim </w:t>
      </w:r>
      <w:r w:rsidRPr="00A8673E">
        <w:rPr>
          <w:rFonts w:cstheme="minorHAnsi"/>
        </w:rPr>
        <w:t>nepostradatelné</w:t>
      </w:r>
      <w:r>
        <w:rPr>
          <w:rFonts w:cstheme="minorHAnsi"/>
        </w:rPr>
        <w:t xml:space="preserve">, tedy </w:t>
      </w:r>
      <w:r w:rsidRPr="00A8673E">
        <w:rPr>
          <w:rFonts w:cstheme="minorHAnsi"/>
        </w:rPr>
        <w:t>esenciální mastné kyseliny.</w:t>
      </w:r>
      <w:r>
        <w:rPr>
          <w:rFonts w:cstheme="minorHAnsi"/>
        </w:rPr>
        <w:t xml:space="preserve"> Mezi tyto mastné kyseliny patří k. linolová a k.</w:t>
      </w:r>
      <w:r w:rsidR="00BA591C">
        <w:rPr>
          <w:rFonts w:cstheme="minorHAnsi"/>
        </w:rPr>
        <w:t> </w:t>
      </w:r>
      <w:bookmarkStart w:id="0" w:name="_GoBack"/>
      <w:bookmarkEnd w:id="0"/>
      <w:r>
        <w:rPr>
          <w:rFonts w:cstheme="minorHAnsi"/>
        </w:rPr>
        <w:t xml:space="preserve">linolenová. </w:t>
      </w:r>
    </w:p>
    <w:p w14:paraId="34A1BD1A" w14:textId="5CD8F09B" w:rsidR="00341EEF" w:rsidRDefault="00341EEF" w:rsidP="00341EEF">
      <w:pPr>
        <w:spacing w:after="0" w:line="240" w:lineRule="auto"/>
        <w:jc w:val="both"/>
        <w:rPr>
          <w:rFonts w:cstheme="minorHAnsi"/>
          <w:noProof/>
          <w:lang w:eastAsia="cs-CZ"/>
        </w:rPr>
      </w:pPr>
      <w:r w:rsidRPr="00A8673E">
        <w:rPr>
          <w:rFonts w:cstheme="minorHAnsi"/>
        </w:rPr>
        <w:t>Tyto zdravé tuky naleznete</w:t>
      </w:r>
      <w:r>
        <w:rPr>
          <w:rFonts w:cstheme="minorHAnsi"/>
        </w:rPr>
        <w:t xml:space="preserve"> i</w:t>
      </w:r>
      <w:r w:rsidRPr="00A8673E">
        <w:rPr>
          <w:rFonts w:cstheme="minorHAnsi"/>
        </w:rPr>
        <w:t xml:space="preserve"> v oleji z řad semen a ořechů pěstovaných v České republice. </w:t>
      </w:r>
      <w:r w:rsidRPr="00B65D06">
        <w:rPr>
          <w:rFonts w:cstheme="minorHAnsi"/>
          <w:b/>
        </w:rPr>
        <w:t>Nejlépe ze složení vychází například makový olej, olej z vlašských ořechů či lněný.</w:t>
      </w:r>
      <w:r w:rsidRPr="00A8673E">
        <w:rPr>
          <w:rFonts w:cstheme="minorHAnsi"/>
        </w:rPr>
        <w:t xml:space="preserve"> Olejnatá semena či ořechy mají obvykle specifické zastoupení jednotlivých skupin mastných kyselin, a proto je vhodné je v našem jídelníčku různě kombinovat. Nejhorší slož</w:t>
      </w:r>
      <w:r>
        <w:rPr>
          <w:rFonts w:cstheme="minorHAnsi"/>
        </w:rPr>
        <w:t>ení</w:t>
      </w:r>
      <w:r w:rsidR="00D450A2">
        <w:rPr>
          <w:rFonts w:cstheme="minorHAnsi"/>
        </w:rPr>
        <w:t>,</w:t>
      </w:r>
      <w:r>
        <w:rPr>
          <w:rFonts w:cstheme="minorHAnsi"/>
        </w:rPr>
        <w:t xml:space="preserve"> co do škodlivých tuků</w:t>
      </w:r>
      <w:r w:rsidR="00D450A2">
        <w:rPr>
          <w:rFonts w:cstheme="minorHAnsi"/>
        </w:rPr>
        <w:t>,</w:t>
      </w:r>
      <w:r>
        <w:rPr>
          <w:rFonts w:cstheme="minorHAnsi"/>
        </w:rPr>
        <w:t xml:space="preserve"> má</w:t>
      </w:r>
      <w:r w:rsidRPr="00A8673E">
        <w:rPr>
          <w:rFonts w:cstheme="minorHAnsi"/>
        </w:rPr>
        <w:t xml:space="preserve"> olej palmový, kte</w:t>
      </w:r>
      <w:r w:rsidR="00B65D06">
        <w:rPr>
          <w:rFonts w:cstheme="minorHAnsi"/>
        </w:rPr>
        <w:t>rý při bližším prozkoumání obalů</w:t>
      </w:r>
      <w:r w:rsidRPr="00A8673E">
        <w:rPr>
          <w:rFonts w:cstheme="minorHAnsi"/>
        </w:rPr>
        <w:t xml:space="preserve"> potravin najdete </w:t>
      </w:r>
      <w:r w:rsidR="001E68C6">
        <w:rPr>
          <w:rFonts w:cstheme="minorHAnsi"/>
        </w:rPr>
        <w:t xml:space="preserve">dnes </w:t>
      </w:r>
      <w:r w:rsidRPr="00A8673E">
        <w:rPr>
          <w:rFonts w:cstheme="minorHAnsi"/>
        </w:rPr>
        <w:t>v</w:t>
      </w:r>
      <w:r w:rsidR="001E68C6">
        <w:rPr>
          <w:rFonts w:cstheme="minorHAnsi"/>
        </w:rPr>
        <w:t xml:space="preserve"> mnohých </w:t>
      </w:r>
      <w:r w:rsidRPr="00A8673E">
        <w:rPr>
          <w:rFonts w:cstheme="minorHAnsi"/>
        </w:rPr>
        <w:t>sušenkách, některých čokoládách, margarínech, instantních pokrmech, pečivu a v mnoha a mnoha dalších potravinách.</w:t>
      </w:r>
      <w:r w:rsidRPr="00C667E6">
        <w:rPr>
          <w:rFonts w:cstheme="minorHAnsi"/>
          <w:noProof/>
          <w:lang w:eastAsia="cs-CZ"/>
        </w:rPr>
        <w:t xml:space="preserve"> </w:t>
      </w:r>
    </w:p>
    <w:p w14:paraId="4E178E49" w14:textId="77777777" w:rsidR="00947FD0" w:rsidRPr="00A8673E" w:rsidRDefault="00947FD0" w:rsidP="00C667E6">
      <w:pPr>
        <w:spacing w:after="0" w:line="240" w:lineRule="auto"/>
        <w:jc w:val="both"/>
        <w:rPr>
          <w:rFonts w:cstheme="minorHAnsi"/>
        </w:rPr>
      </w:pPr>
    </w:p>
    <w:p w14:paraId="1B4873BC" w14:textId="0EE41124" w:rsidR="00C667E6" w:rsidRDefault="00C667E6" w:rsidP="00C667E6">
      <w:pPr>
        <w:spacing w:after="0" w:line="240" w:lineRule="auto"/>
        <w:jc w:val="both"/>
        <w:rPr>
          <w:rFonts w:cstheme="minorHAnsi"/>
        </w:rPr>
      </w:pPr>
      <w:r w:rsidRPr="00A8673E">
        <w:rPr>
          <w:rFonts w:cstheme="minorHAnsi"/>
        </w:rPr>
        <w:t>Prospěšnost makového oleje či makového semínka je prokazatelná</w:t>
      </w:r>
      <w:r w:rsidR="00B65D06">
        <w:rPr>
          <w:rFonts w:cstheme="minorHAnsi"/>
        </w:rPr>
        <w:t xml:space="preserve">, ale velmi málo známá. </w:t>
      </w:r>
      <w:r w:rsidRPr="00A8673E">
        <w:rPr>
          <w:rFonts w:cstheme="minorHAnsi"/>
          <w:i/>
        </w:rPr>
        <w:t xml:space="preserve">„Důvodem může být neznalost potravinářského využití máku ve světě a absence této informace je znát i ve vědeckých kruzích,“ </w:t>
      </w:r>
      <w:r w:rsidRPr="00A8673E">
        <w:rPr>
          <w:rFonts w:cstheme="minorHAnsi"/>
        </w:rPr>
        <w:t xml:space="preserve">říká </w:t>
      </w:r>
      <w:r>
        <w:rPr>
          <w:rFonts w:cstheme="minorHAnsi"/>
        </w:rPr>
        <w:t xml:space="preserve">Vlastimil Mikšík z ČZU v Praze a doplňuje, že olej </w:t>
      </w:r>
      <w:r w:rsidR="00D450A2">
        <w:rPr>
          <w:rFonts w:cstheme="minorHAnsi"/>
        </w:rPr>
        <w:t xml:space="preserve">obsažený v makovém semínku </w:t>
      </w:r>
      <w:r>
        <w:rPr>
          <w:rFonts w:cstheme="minorHAnsi"/>
        </w:rPr>
        <w:t>je jedním z nejprospěšnějších olejů vůbec</w:t>
      </w:r>
      <w:r w:rsidR="00B17CD0">
        <w:rPr>
          <w:rFonts w:cstheme="minorHAnsi"/>
        </w:rPr>
        <w:t>, jeho složení je výjimečné</w:t>
      </w:r>
      <w:r>
        <w:rPr>
          <w:rFonts w:cstheme="minorHAnsi"/>
        </w:rPr>
        <w:t>.</w:t>
      </w:r>
      <w:r w:rsidR="00B65D06">
        <w:rPr>
          <w:rFonts w:cstheme="minorHAnsi"/>
        </w:rPr>
        <w:t xml:space="preserve"> J</w:t>
      </w:r>
      <w:r w:rsidR="00B65D06" w:rsidRPr="00A8673E">
        <w:rPr>
          <w:rFonts w:cstheme="minorHAnsi"/>
        </w:rPr>
        <w:t xml:space="preserve">e </w:t>
      </w:r>
      <w:r w:rsidR="00B17CD0">
        <w:rPr>
          <w:rFonts w:cstheme="minorHAnsi"/>
        </w:rPr>
        <w:t xml:space="preserve">ale </w:t>
      </w:r>
      <w:r w:rsidR="00B65D06">
        <w:rPr>
          <w:rFonts w:cstheme="minorHAnsi"/>
        </w:rPr>
        <w:t>velká</w:t>
      </w:r>
      <w:r w:rsidR="00B65D06" w:rsidRPr="00D876A1">
        <w:rPr>
          <w:rFonts w:cstheme="minorHAnsi"/>
        </w:rPr>
        <w:t xml:space="preserve"> škoda, že</w:t>
      </w:r>
      <w:r w:rsidR="00B65D06" w:rsidRPr="00A8673E">
        <w:rPr>
          <w:rFonts w:cstheme="minorHAnsi"/>
        </w:rPr>
        <w:t xml:space="preserve"> se větší pozornost věnuje dovozům cizokrajných </w:t>
      </w:r>
      <w:r w:rsidR="00B65D06">
        <w:rPr>
          <w:rFonts w:cstheme="minorHAnsi"/>
        </w:rPr>
        <w:t xml:space="preserve">surovin a </w:t>
      </w:r>
      <w:r w:rsidR="00B65D06" w:rsidRPr="00A8673E">
        <w:rPr>
          <w:rFonts w:cstheme="minorHAnsi"/>
        </w:rPr>
        <w:t>potravin</w:t>
      </w:r>
      <w:r w:rsidR="00B65D06">
        <w:rPr>
          <w:rFonts w:cstheme="minorHAnsi"/>
        </w:rPr>
        <w:t>, o jejichž původu, technologii výroby a zpracování, způsobu skladování, dopravy a hygienických normách nic nevíme…</w:t>
      </w:r>
    </w:p>
    <w:p w14:paraId="458CB48F" w14:textId="414382C7" w:rsidR="00C667E6" w:rsidRPr="00A8673E" w:rsidRDefault="00C667E6" w:rsidP="00C667E6">
      <w:pPr>
        <w:spacing w:after="0" w:line="240" w:lineRule="auto"/>
        <w:jc w:val="both"/>
        <w:rPr>
          <w:rFonts w:cstheme="minorHAnsi"/>
        </w:rPr>
      </w:pPr>
    </w:p>
    <w:p w14:paraId="41F7B3CE" w14:textId="55FCD56C" w:rsidR="00C667E6" w:rsidRDefault="00C667E6" w:rsidP="00C667E6">
      <w:pPr>
        <w:spacing w:after="0" w:line="240" w:lineRule="auto"/>
        <w:jc w:val="both"/>
        <w:rPr>
          <w:rFonts w:cstheme="minorHAnsi"/>
          <w:b/>
        </w:rPr>
      </w:pPr>
      <w:r w:rsidRPr="00D864EB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0B72C6" wp14:editId="5F9474DD">
                <wp:simplePos x="0" y="0"/>
                <wp:positionH relativeFrom="column">
                  <wp:posOffset>3559810</wp:posOffset>
                </wp:positionH>
                <wp:positionV relativeFrom="paragraph">
                  <wp:posOffset>102870</wp:posOffset>
                </wp:positionV>
                <wp:extent cx="2374265" cy="1403985"/>
                <wp:effectExtent l="0" t="0" r="19685" b="12700"/>
                <wp:wrapTight wrapText="bothSides">
                  <wp:wrapPolygon edited="0">
                    <wp:start x="0" y="0"/>
                    <wp:lineTo x="0" y="21525"/>
                    <wp:lineTo x="21606" y="21525"/>
                    <wp:lineTo x="21606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C67F" w14:textId="18733F00" w:rsidR="00C667E6" w:rsidRPr="00D864EB" w:rsidRDefault="00C667E6" w:rsidP="00C667E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864EB">
                              <w:rPr>
                                <w:b/>
                              </w:rPr>
                              <w:t xml:space="preserve">Účinky </w:t>
                            </w:r>
                            <w:r w:rsidR="00D57B99">
                              <w:rPr>
                                <w:b/>
                              </w:rPr>
                              <w:t>máku</w:t>
                            </w:r>
                            <w:r w:rsidRPr="00D864EB">
                              <w:rPr>
                                <w:b/>
                              </w:rPr>
                              <w:t>:</w:t>
                            </w:r>
                          </w:p>
                          <w:p w14:paraId="1B9ADA18" w14:textId="77777777" w:rsidR="00C667E6" w:rsidRPr="00D864EB" w:rsidRDefault="00C667E6" w:rsidP="00C667E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</w:pPr>
                            <w:r w:rsidRPr="00D864EB">
                              <w:t>Prevence proti osteoporóze a kardiovaskulárnímu onemocnění</w:t>
                            </w:r>
                          </w:p>
                          <w:p w14:paraId="1EAD8A09" w14:textId="77777777" w:rsidR="00C667E6" w:rsidRPr="00D864EB" w:rsidRDefault="00C667E6" w:rsidP="00C667E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</w:pPr>
                            <w:r w:rsidRPr="00D864EB">
                              <w:t>Podporuje trávení a imunitní systém</w:t>
                            </w:r>
                          </w:p>
                          <w:p w14:paraId="02954168" w14:textId="77777777" w:rsidR="00C667E6" w:rsidRPr="00D864EB" w:rsidRDefault="00C667E6" w:rsidP="00C667E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</w:pPr>
                            <w:r>
                              <w:t>Má z</w:t>
                            </w:r>
                            <w:r w:rsidRPr="00D864EB">
                              <w:t>klidňující účink</w:t>
                            </w:r>
                            <w:r>
                              <w:t>y na nervový systém (omega -6</w:t>
                            </w:r>
                            <w:r w:rsidRPr="00D864EB">
                              <w:t xml:space="preserve"> vhodná na symptomy ADHD)</w:t>
                            </w:r>
                          </w:p>
                          <w:p w14:paraId="32FAE6DC" w14:textId="77777777" w:rsidR="00C667E6" w:rsidRPr="00D864EB" w:rsidRDefault="00C667E6" w:rsidP="00C667E6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</w:pPr>
                            <w:r w:rsidRPr="00D864EB">
                              <w:t>Pozitivně ovlivňuje kožní onemocnění apod.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0B72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0.3pt;margin-top:8.1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" fillcolor="#e2efd9 [665]">
                <v:textbox style="mso-fit-shape-to-text:t">
                  <w:txbxContent>
                    <w:p w14:paraId="431BC67F" w14:textId="18733F00" w:rsidR="00C667E6" w:rsidRPr="00D864EB" w:rsidRDefault="00C667E6" w:rsidP="00C667E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864EB">
                        <w:rPr>
                          <w:b/>
                        </w:rPr>
                        <w:t xml:space="preserve">Účinky </w:t>
                      </w:r>
                      <w:r w:rsidR="00D57B99">
                        <w:rPr>
                          <w:b/>
                        </w:rPr>
                        <w:t>máku</w:t>
                      </w:r>
                      <w:r w:rsidRPr="00D864EB">
                        <w:rPr>
                          <w:b/>
                        </w:rPr>
                        <w:t>:</w:t>
                      </w:r>
                    </w:p>
                    <w:p w14:paraId="1B9ADA18" w14:textId="77777777" w:rsidR="00C667E6" w:rsidRPr="00D864EB" w:rsidRDefault="00C667E6" w:rsidP="00C667E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</w:pPr>
                      <w:r w:rsidRPr="00D864EB">
                        <w:t>Prevence proti osteoporóze a kardiovaskulárnímu onemocnění</w:t>
                      </w:r>
                    </w:p>
                    <w:p w14:paraId="1EAD8A09" w14:textId="77777777" w:rsidR="00C667E6" w:rsidRPr="00D864EB" w:rsidRDefault="00C667E6" w:rsidP="00C667E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</w:pPr>
                      <w:r w:rsidRPr="00D864EB">
                        <w:t>Podporuje trávení a imunitní systém</w:t>
                      </w:r>
                    </w:p>
                    <w:p w14:paraId="02954168" w14:textId="77777777" w:rsidR="00C667E6" w:rsidRPr="00D864EB" w:rsidRDefault="00C667E6" w:rsidP="00C667E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</w:pPr>
                      <w:r>
                        <w:t>Má z</w:t>
                      </w:r>
                      <w:r w:rsidRPr="00D864EB">
                        <w:t>klidňující účink</w:t>
                      </w:r>
                      <w:r>
                        <w:t>y na nervový systém (omega -6</w:t>
                      </w:r>
                      <w:r w:rsidRPr="00D864EB">
                        <w:t xml:space="preserve"> vhodná na symptomy ADHD)</w:t>
                      </w:r>
                    </w:p>
                    <w:p w14:paraId="32FAE6DC" w14:textId="77777777" w:rsidR="00C667E6" w:rsidRPr="00D864EB" w:rsidRDefault="00C667E6" w:rsidP="00C667E6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</w:pPr>
                      <w:r w:rsidRPr="00D864EB">
                        <w:t>Pozitivně ovlivňuje kožní onemocnění apod.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673E">
        <w:rPr>
          <w:rFonts w:cstheme="minorHAnsi"/>
          <w:b/>
        </w:rPr>
        <w:t>Používat zvenku i zevnitř</w:t>
      </w:r>
    </w:p>
    <w:p w14:paraId="56B9C837" w14:textId="3458071D" w:rsidR="00C667E6" w:rsidRDefault="00C667E6" w:rsidP="00C667E6">
      <w:pPr>
        <w:spacing w:after="0" w:line="240" w:lineRule="auto"/>
        <w:jc w:val="both"/>
        <w:rPr>
          <w:rFonts w:cstheme="minorHAnsi"/>
        </w:rPr>
      </w:pPr>
      <w:r w:rsidRPr="00A33CC0">
        <w:rPr>
          <w:rFonts w:cstheme="minorHAnsi"/>
        </w:rPr>
        <w:t xml:space="preserve">Makový olej </w:t>
      </w:r>
      <w:r w:rsidR="00D450A2">
        <w:rPr>
          <w:rFonts w:cstheme="minorHAnsi"/>
        </w:rPr>
        <w:t xml:space="preserve">se </w:t>
      </w:r>
      <w:r w:rsidRPr="00A33CC0">
        <w:rPr>
          <w:rFonts w:cstheme="minorHAnsi"/>
        </w:rPr>
        <w:t>za studena lis</w:t>
      </w:r>
      <w:r w:rsidR="00D450A2">
        <w:rPr>
          <w:rFonts w:cstheme="minorHAnsi"/>
        </w:rPr>
        <w:t>uje</w:t>
      </w:r>
      <w:r w:rsidRPr="00A33CC0">
        <w:rPr>
          <w:rFonts w:cstheme="minorHAnsi"/>
        </w:rPr>
        <w:t xml:space="preserve"> ze semen máku modrého. Po vylisování se olej odkaluje</w:t>
      </w:r>
      <w:r w:rsidRPr="00A8673E">
        <w:rPr>
          <w:rFonts w:cstheme="minorHAnsi"/>
        </w:rPr>
        <w:t xml:space="preserve"> a před plněním pouze jemně filtruje.</w:t>
      </w:r>
      <w:r w:rsidR="00D450A2">
        <w:rPr>
          <w:rFonts w:cstheme="minorHAnsi"/>
        </w:rPr>
        <w:t xml:space="preserve"> </w:t>
      </w:r>
      <w:r w:rsidRPr="00A8673E">
        <w:rPr>
          <w:rFonts w:cstheme="minorHAnsi"/>
        </w:rPr>
        <w:t xml:space="preserve">Makový olej lze používat zvenku i zevnitř, tedy v kosmetice i gastronomii. </w:t>
      </w:r>
      <w:r w:rsidRPr="00D876A1">
        <w:rPr>
          <w:rFonts w:cstheme="minorHAnsi"/>
        </w:rPr>
        <w:t xml:space="preserve">V kuchyni se hodí při přípravě sladkých pokrmů i do studené kuchyně. </w:t>
      </w:r>
      <w:r>
        <w:rPr>
          <w:rFonts w:cstheme="minorHAnsi"/>
          <w:i/>
        </w:rPr>
        <w:t xml:space="preserve">„Výborný je </w:t>
      </w:r>
      <w:r w:rsidRPr="0099796D">
        <w:rPr>
          <w:rFonts w:cstheme="minorHAnsi"/>
          <w:i/>
        </w:rPr>
        <w:t xml:space="preserve">i </w:t>
      </w:r>
      <w:r>
        <w:rPr>
          <w:rFonts w:cstheme="minorHAnsi"/>
          <w:i/>
        </w:rPr>
        <w:t>jako zálivka do salátů</w:t>
      </w:r>
      <w:r w:rsidRPr="0099796D">
        <w:rPr>
          <w:rFonts w:cstheme="minorHAnsi"/>
          <w:i/>
        </w:rPr>
        <w:t>,</w:t>
      </w:r>
      <w:r>
        <w:rPr>
          <w:rFonts w:cstheme="minorHAnsi"/>
          <w:i/>
        </w:rPr>
        <w:t xml:space="preserve"> místo klasického olivového oleje. Salát dostane úplně jinou chuť, při</w:t>
      </w:r>
      <w:r w:rsidR="002960BC">
        <w:rPr>
          <w:rFonts w:cstheme="minorHAnsi"/>
          <w:i/>
        </w:rPr>
        <w:t>dat můžete i celá semínka máku,</w:t>
      </w:r>
      <w:r w:rsidRPr="0099796D">
        <w:rPr>
          <w:rFonts w:cstheme="minorHAnsi"/>
          <w:i/>
        </w:rPr>
        <w:t>“</w:t>
      </w:r>
      <w:r>
        <w:rPr>
          <w:rFonts w:cstheme="minorHAnsi"/>
        </w:rPr>
        <w:t xml:space="preserve"> doporučuje foodbloggerka Kristýna Smolová alias Kitchenbook. Makový olej má oproti olivovému ještě tu výhodu, že obsahuje 10x více esenciálních kyselin.</w:t>
      </w:r>
    </w:p>
    <w:p w14:paraId="3042D2C7" w14:textId="77777777" w:rsidR="00C667E6" w:rsidRPr="00A33CC0" w:rsidRDefault="00C667E6" w:rsidP="00C667E6">
      <w:pPr>
        <w:spacing w:after="0" w:line="240" w:lineRule="auto"/>
        <w:jc w:val="both"/>
        <w:rPr>
          <w:rFonts w:cstheme="minorHAnsi"/>
          <w:b/>
        </w:rPr>
      </w:pPr>
    </w:p>
    <w:p w14:paraId="0E9CEC3F" w14:textId="77777777" w:rsidR="00C667E6" w:rsidRPr="00A8673E" w:rsidRDefault="00C667E6" w:rsidP="00C667E6">
      <w:pPr>
        <w:spacing w:after="0" w:line="240" w:lineRule="auto"/>
        <w:jc w:val="both"/>
        <w:rPr>
          <w:rFonts w:cstheme="minorHAnsi"/>
        </w:rPr>
      </w:pPr>
      <w:r w:rsidRPr="00A8673E">
        <w:rPr>
          <w:rFonts w:cstheme="minorHAnsi"/>
        </w:rPr>
        <w:t xml:space="preserve">Jelikož jsou semínka máku bohatá na nenasycené mastné kyseliny a </w:t>
      </w:r>
      <w:r>
        <w:rPr>
          <w:rFonts w:cstheme="minorHAnsi"/>
        </w:rPr>
        <w:t>obsahují velkou porci vitamínů</w:t>
      </w:r>
      <w:r w:rsidRPr="00A8673E">
        <w:rPr>
          <w:rFonts w:cstheme="minorHAnsi"/>
        </w:rPr>
        <w:t xml:space="preserve"> a minerálních látek, </w:t>
      </w:r>
      <w:r>
        <w:rPr>
          <w:rFonts w:cstheme="minorHAnsi"/>
        </w:rPr>
        <w:t>je</w:t>
      </w:r>
      <w:r w:rsidRPr="00A8673E">
        <w:rPr>
          <w:rFonts w:cstheme="minorHAnsi"/>
        </w:rPr>
        <w:t xml:space="preserve"> makový olej často používá</w:t>
      </w:r>
      <w:r>
        <w:rPr>
          <w:rFonts w:cstheme="minorHAnsi"/>
        </w:rPr>
        <w:t>n</w:t>
      </w:r>
      <w:r w:rsidRPr="00A8673E">
        <w:rPr>
          <w:rFonts w:cstheme="minorHAnsi"/>
        </w:rPr>
        <w:t xml:space="preserve"> i v kosmetice. Je vhodný pro suchou, citlivou a dokonce i dětskou pokožku. Potírat jím můžete </w:t>
      </w:r>
      <w:r>
        <w:rPr>
          <w:rFonts w:cstheme="minorHAnsi"/>
        </w:rPr>
        <w:t xml:space="preserve">ale i </w:t>
      </w:r>
      <w:r w:rsidRPr="00A8673E">
        <w:rPr>
          <w:rFonts w:cstheme="minorHAnsi"/>
        </w:rPr>
        <w:t xml:space="preserve">pleť, nehty </w:t>
      </w:r>
      <w:r>
        <w:rPr>
          <w:rFonts w:cstheme="minorHAnsi"/>
        </w:rPr>
        <w:t>č</w:t>
      </w:r>
      <w:r w:rsidRPr="00A8673E">
        <w:rPr>
          <w:rFonts w:cstheme="minorHAnsi"/>
        </w:rPr>
        <w:t xml:space="preserve">i vlasy. </w:t>
      </w:r>
    </w:p>
    <w:p w14:paraId="351FD918" w14:textId="77777777" w:rsidR="00C667E6" w:rsidRPr="00A8673E" w:rsidRDefault="00C667E6" w:rsidP="00C667E6">
      <w:pPr>
        <w:spacing w:after="0" w:line="240" w:lineRule="auto"/>
        <w:jc w:val="both"/>
        <w:rPr>
          <w:rFonts w:cstheme="minorHAnsi"/>
        </w:rPr>
      </w:pPr>
    </w:p>
    <w:p w14:paraId="21D84E01" w14:textId="77777777" w:rsidR="00C667E6" w:rsidRPr="00A8673E" w:rsidRDefault="00C667E6" w:rsidP="00C667E6">
      <w:pPr>
        <w:spacing w:after="0" w:line="240" w:lineRule="auto"/>
        <w:jc w:val="both"/>
        <w:rPr>
          <w:rFonts w:cstheme="minorHAnsi"/>
          <w:b/>
        </w:rPr>
      </w:pPr>
      <w:r w:rsidRPr="00A8673E">
        <w:rPr>
          <w:rFonts w:cstheme="minorHAnsi"/>
          <w:b/>
        </w:rPr>
        <w:t>V máku je více vápníku, než v mléce</w:t>
      </w:r>
    </w:p>
    <w:p w14:paraId="02353F81" w14:textId="0664E4C5" w:rsidR="00C667E6" w:rsidRDefault="00C667E6" w:rsidP="00C667E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A8673E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6FA89" wp14:editId="251200D4">
                <wp:simplePos x="0" y="0"/>
                <wp:positionH relativeFrom="column">
                  <wp:posOffset>4169410</wp:posOffset>
                </wp:positionH>
                <wp:positionV relativeFrom="paragraph">
                  <wp:posOffset>29845</wp:posOffset>
                </wp:positionV>
                <wp:extent cx="1564640" cy="460375"/>
                <wp:effectExtent l="0" t="0" r="16510" b="15875"/>
                <wp:wrapTight wrapText="bothSides">
                  <wp:wrapPolygon edited="0">
                    <wp:start x="0" y="0"/>
                    <wp:lineTo x="0" y="21451"/>
                    <wp:lineTo x="21565" y="21451"/>
                    <wp:lineTo x="21565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460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429D" w14:textId="1DDAD8A2" w:rsidR="00C667E6" w:rsidRDefault="00C667E6" w:rsidP="00987943">
                            <w:pPr>
                              <w:jc w:val="center"/>
                            </w:pPr>
                            <w:r>
                              <w:t>Jeden</w:t>
                            </w:r>
                            <w:r w:rsidR="00987943">
                              <w:t xml:space="preserve"> obyvatel ČR s</w:t>
                            </w:r>
                            <w:r w:rsidR="00B65D06">
                              <w:t>potřebuje</w:t>
                            </w:r>
                            <w:r w:rsidR="00987943">
                              <w:t xml:space="preserve"> 430 g </w:t>
                            </w:r>
                            <w:r>
                              <w:t>máku.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FA89" id="_x0000_s1027" type="#_x0000_t202" style="position:absolute;left:0;text-align:left;margin-left:328.3pt;margin-top:2.35pt;width:123.2pt;height:3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" fillcolor="#acb9ca [1311]">
                <v:textbox>
                  <w:txbxContent>
                    <w:p w14:paraId="5E77429D" w14:textId="1DDAD8A2" w:rsidR="00C667E6" w:rsidRDefault="00C667E6" w:rsidP="00987943">
                      <w:pPr>
                        <w:jc w:val="center"/>
                      </w:pPr>
                      <w:r>
                        <w:t>Jeden</w:t>
                      </w:r>
                      <w:r w:rsidR="00987943">
                        <w:t xml:space="preserve"> obyvatel ČR s</w:t>
                      </w:r>
                      <w:r w:rsidR="00B65D06">
                        <w:t>potřebuje</w:t>
                      </w:r>
                      <w:r w:rsidR="00987943">
                        <w:t xml:space="preserve"> 430 g </w:t>
                      </w:r>
                      <w:r>
                        <w:t>máku.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673E">
        <w:rPr>
          <w:rFonts w:cstheme="minorHAnsi"/>
        </w:rPr>
        <w:t>Mák je velmi dobrým zdrojem vitamínů a minerálních látek. Mnohé z nich obsahuje ve vysoké koncentraci. Obsahuje až 12x více vápníku než kravské mléko, 9x více než jádra vlašských ořechů a 600x více než pšeničná mouka. V máku je i zinek, draslík, fosfor, hořčík, měď a další minerální látky, jejich obsah je u</w:t>
      </w:r>
      <w:r w:rsidR="00BA591C">
        <w:rPr>
          <w:rFonts w:cstheme="minorHAnsi"/>
        </w:rPr>
        <w:t> </w:t>
      </w:r>
      <w:r w:rsidRPr="00A8673E">
        <w:rPr>
          <w:rFonts w:cstheme="minorHAnsi"/>
        </w:rPr>
        <w:t xml:space="preserve">máku a jiných olejnatých semen a ořechů srovnatelný. Z vitamínu je v semenech i oleji obsažen vitamín E, některé vitamíny skupiny B i vitamín C. Mák obsahuje další prospěšné látky například dietární vlákninu. Má srovnatelné složení vlákniny jako lněná semínka, pomáhá trávicímu systému metabolizovat a hladce zpracovávat potraviny a tím pomáhá zabránit zácpě a jiným zažívacím problémům. </w:t>
      </w:r>
    </w:p>
    <w:p w14:paraId="4FD1E1BF" w14:textId="77777777" w:rsidR="00C667E6" w:rsidRDefault="00C667E6" w:rsidP="00C667E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41CE4AD5" w14:textId="05D30935" w:rsidR="00C667E6" w:rsidRDefault="00C667E6" w:rsidP="00C667E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A8673E">
        <w:rPr>
          <w:rFonts w:cstheme="minorHAnsi"/>
        </w:rPr>
        <w:t>Mák můžete konzumovat jak v syrovém, tak i tepelně upraveném stavu. Z umletého máku se do těla lépe vstřebají potřebné vitamíny a živiny, ale řádným rozkousáním máku celého tohoto efektu docílíte také.</w:t>
      </w:r>
      <w:r>
        <w:rPr>
          <w:rFonts w:cstheme="minorHAnsi"/>
        </w:rPr>
        <w:t xml:space="preserve"> </w:t>
      </w:r>
      <w:r w:rsidRPr="00A8673E">
        <w:rPr>
          <w:rFonts w:cstheme="minorHAnsi"/>
        </w:rPr>
        <w:t>V našem jídelníčku by se na mák</w:t>
      </w:r>
      <w:r>
        <w:rPr>
          <w:rFonts w:cstheme="minorHAnsi"/>
        </w:rPr>
        <w:t xml:space="preserve"> a </w:t>
      </w:r>
      <w:r w:rsidR="00683BF8">
        <w:rPr>
          <w:rFonts w:cstheme="minorHAnsi"/>
        </w:rPr>
        <w:t xml:space="preserve">makové výrobky </w:t>
      </w:r>
      <w:r w:rsidRPr="00A8673E">
        <w:rPr>
          <w:rFonts w:cstheme="minorHAnsi"/>
        </w:rPr>
        <w:t>rozhodně nemělo zapomínat.</w:t>
      </w:r>
      <w:r>
        <w:rPr>
          <w:rFonts w:cstheme="minorHAnsi"/>
        </w:rPr>
        <w:t xml:space="preserve"> </w:t>
      </w:r>
      <w:r w:rsidR="00B65D06">
        <w:rPr>
          <w:rFonts w:cstheme="minorHAnsi"/>
        </w:rPr>
        <w:t>To platí i o lnu a vlašských ořechách.</w:t>
      </w:r>
    </w:p>
    <w:p w14:paraId="5D5419F3" w14:textId="77777777" w:rsidR="00C667E6" w:rsidRDefault="00C667E6" w:rsidP="00C667E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CD9E163" w14:textId="77777777" w:rsidR="00F7671A" w:rsidRDefault="00F7671A" w:rsidP="00F7671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Více informací se dočtete na </w:t>
      </w:r>
      <w:hyperlink r:id="rId9" w:history="1">
        <w:r w:rsidRPr="00C05358">
          <w:rPr>
            <w:rStyle w:val="Hypertextovodkaz"/>
            <w:rFonts w:asciiTheme="minorHAnsi" w:hAnsiTheme="minorHAnsi" w:cstheme="minorHAnsi"/>
          </w:rPr>
          <w:t>www.ceskymodrymak.cz</w:t>
        </w:r>
      </w:hyperlink>
      <w:r>
        <w:rPr>
          <w:rFonts w:asciiTheme="minorHAnsi" w:hAnsiTheme="minorHAnsi" w:cstheme="minorHAnsi"/>
        </w:rPr>
        <w:t xml:space="preserve">. </w:t>
      </w:r>
    </w:p>
    <w:sectPr w:rsidR="00F7671A" w:rsidSect="009A3AAD">
      <w:headerReference w:type="default" r:id="rId10"/>
      <w:footerReference w:type="default" r:id="rId11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38AF77" w16cid:durableId="20D5849F"/>
  <w16cid:commentId w16cid:paraId="5BF61DC3" w16cid:durableId="20D584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4F5B0" w14:textId="77777777" w:rsidR="009F550E" w:rsidRDefault="009F550E" w:rsidP="009F550E">
      <w:pPr>
        <w:spacing w:after="0" w:line="240" w:lineRule="auto"/>
      </w:pPr>
      <w:r>
        <w:separator/>
      </w:r>
    </w:p>
  </w:endnote>
  <w:endnote w:type="continuationSeparator" w:id="0">
    <w:p w14:paraId="35FAA8C0" w14:textId="77777777" w:rsidR="009F550E" w:rsidRDefault="009F550E" w:rsidP="009F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A282" w14:textId="769F16D0" w:rsidR="009F550E" w:rsidRPr="00392582" w:rsidRDefault="00EB7D9B" w:rsidP="00392582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Vlastimil Mikšík, </w:t>
    </w:r>
    <w:r w:rsidR="009F550E" w:rsidRPr="00392582">
      <w:rPr>
        <w:sz w:val="18"/>
        <w:szCs w:val="18"/>
      </w:rPr>
      <w:t>+420 </w:t>
    </w:r>
    <w:r>
      <w:rPr>
        <w:sz w:val="18"/>
        <w:szCs w:val="18"/>
      </w:rPr>
      <w:t>737185733</w:t>
    </w:r>
    <w:r w:rsidR="009F550E" w:rsidRPr="00392582">
      <w:rPr>
        <w:sz w:val="18"/>
        <w:szCs w:val="18"/>
      </w:rPr>
      <w:t xml:space="preserve">, </w:t>
    </w:r>
    <w:r>
      <w:rPr>
        <w:sz w:val="18"/>
        <w:szCs w:val="18"/>
      </w:rPr>
      <w:t>miksik@af.czu.cz</w:t>
    </w:r>
  </w:p>
  <w:p w14:paraId="3949E454" w14:textId="04044C9D" w:rsidR="009F550E" w:rsidRDefault="00656784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0475448" wp14:editId="5C61B3CA">
          <wp:simplePos x="0" y="0"/>
          <wp:positionH relativeFrom="column">
            <wp:posOffset>-272415</wp:posOffset>
          </wp:positionH>
          <wp:positionV relativeFrom="paragraph">
            <wp:posOffset>140970</wp:posOffset>
          </wp:positionV>
          <wp:extent cx="1765935" cy="548005"/>
          <wp:effectExtent l="0" t="0" r="5715" b="4445"/>
          <wp:wrapTight wrapText="bothSides">
            <wp:wrapPolygon edited="0">
              <wp:start x="0" y="0"/>
              <wp:lineTo x="0" y="21024"/>
              <wp:lineTo x="21437" y="21024"/>
              <wp:lineTo x="2143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468FE4A" wp14:editId="33FBC282">
          <wp:simplePos x="0" y="0"/>
          <wp:positionH relativeFrom="column">
            <wp:posOffset>4181475</wp:posOffset>
          </wp:positionH>
          <wp:positionV relativeFrom="paragraph">
            <wp:posOffset>16510</wp:posOffset>
          </wp:positionV>
          <wp:extent cx="1790700" cy="781050"/>
          <wp:effectExtent l="0" t="0" r="0" b="0"/>
          <wp:wrapTight wrapText="bothSides">
            <wp:wrapPolygon edited="0">
              <wp:start x="0" y="0"/>
              <wp:lineTo x="0" y="21073"/>
              <wp:lineTo x="21370" y="21073"/>
              <wp:lineTo x="2137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1A646" w14:textId="1C09ADF5" w:rsidR="009F550E" w:rsidRDefault="00A53B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F15FCA3" wp14:editId="1B101E06">
          <wp:simplePos x="0" y="0"/>
          <wp:positionH relativeFrom="column">
            <wp:posOffset>1933575</wp:posOffset>
          </wp:positionH>
          <wp:positionV relativeFrom="paragraph">
            <wp:posOffset>17145</wp:posOffset>
          </wp:positionV>
          <wp:extent cx="1740535" cy="552450"/>
          <wp:effectExtent l="0" t="0" r="0" b="0"/>
          <wp:wrapTight wrapText="bothSides">
            <wp:wrapPolygon edited="0">
              <wp:start x="0" y="0"/>
              <wp:lineTo x="0" y="20855"/>
              <wp:lineTo x="21277" y="20855"/>
              <wp:lineTo x="2127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F3D1" w14:textId="77777777" w:rsidR="009F550E" w:rsidRDefault="009F550E" w:rsidP="009F550E">
      <w:pPr>
        <w:spacing w:after="0" w:line="240" w:lineRule="auto"/>
      </w:pPr>
      <w:r>
        <w:separator/>
      </w:r>
    </w:p>
  </w:footnote>
  <w:footnote w:type="continuationSeparator" w:id="0">
    <w:p w14:paraId="4698FDDA" w14:textId="77777777" w:rsidR="009F550E" w:rsidRDefault="009F550E" w:rsidP="009F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0B6A4" w14:textId="767403BD" w:rsidR="009F550E" w:rsidRPr="00AD4B17" w:rsidRDefault="009F550E" w:rsidP="009F550E">
    <w:pPr>
      <w:jc w:val="both"/>
      <w:rPr>
        <w:rFonts w:cstheme="minorHAnsi"/>
        <w:sz w:val="20"/>
        <w:szCs w:val="20"/>
      </w:rPr>
    </w:pPr>
    <w:r w:rsidRPr="00AD4B17">
      <w:rPr>
        <w:rFonts w:cstheme="minorHAnsi"/>
        <w:szCs w:val="20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828E2"/>
    <w:multiLevelType w:val="hybridMultilevel"/>
    <w:tmpl w:val="3D4C1BC0"/>
    <w:lvl w:ilvl="0" w:tplc="D946F602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2DF"/>
    <w:multiLevelType w:val="hybridMultilevel"/>
    <w:tmpl w:val="5770DE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162C9B"/>
    <w:multiLevelType w:val="multilevel"/>
    <w:tmpl w:val="F60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911B8"/>
    <w:multiLevelType w:val="hybridMultilevel"/>
    <w:tmpl w:val="FC2CEF04"/>
    <w:lvl w:ilvl="0" w:tplc="EB66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40"/>
    <w:rsid w:val="000206AA"/>
    <w:rsid w:val="00056F4A"/>
    <w:rsid w:val="000625DD"/>
    <w:rsid w:val="000673AE"/>
    <w:rsid w:val="00081FC2"/>
    <w:rsid w:val="000D218A"/>
    <w:rsid w:val="000D2C48"/>
    <w:rsid w:val="00113FA2"/>
    <w:rsid w:val="001971D0"/>
    <w:rsid w:val="001A2DCA"/>
    <w:rsid w:val="001C78BA"/>
    <w:rsid w:val="001E68C6"/>
    <w:rsid w:val="00215053"/>
    <w:rsid w:val="00243D4C"/>
    <w:rsid w:val="00260978"/>
    <w:rsid w:val="002851FC"/>
    <w:rsid w:val="0029034A"/>
    <w:rsid w:val="002960BC"/>
    <w:rsid w:val="00297DA6"/>
    <w:rsid w:val="002D22E1"/>
    <w:rsid w:val="003067C8"/>
    <w:rsid w:val="00311CF4"/>
    <w:rsid w:val="00341EEF"/>
    <w:rsid w:val="00342BC9"/>
    <w:rsid w:val="00343A2B"/>
    <w:rsid w:val="00392582"/>
    <w:rsid w:val="003B5D0D"/>
    <w:rsid w:val="003E71D3"/>
    <w:rsid w:val="003F511E"/>
    <w:rsid w:val="00406EA6"/>
    <w:rsid w:val="00410647"/>
    <w:rsid w:val="004240B3"/>
    <w:rsid w:val="004317CB"/>
    <w:rsid w:val="00446D8C"/>
    <w:rsid w:val="004470C0"/>
    <w:rsid w:val="00465BBA"/>
    <w:rsid w:val="00483B7F"/>
    <w:rsid w:val="00493379"/>
    <w:rsid w:val="004B38DF"/>
    <w:rsid w:val="004D04A0"/>
    <w:rsid w:val="004D3DF4"/>
    <w:rsid w:val="00507797"/>
    <w:rsid w:val="0051593A"/>
    <w:rsid w:val="00525DBC"/>
    <w:rsid w:val="00556A4F"/>
    <w:rsid w:val="00577559"/>
    <w:rsid w:val="005803B9"/>
    <w:rsid w:val="005A58B9"/>
    <w:rsid w:val="005B58D3"/>
    <w:rsid w:val="005B6585"/>
    <w:rsid w:val="005C31F6"/>
    <w:rsid w:val="005E5F3E"/>
    <w:rsid w:val="005F3F5D"/>
    <w:rsid w:val="0060550E"/>
    <w:rsid w:val="00610DC2"/>
    <w:rsid w:val="00626002"/>
    <w:rsid w:val="00656784"/>
    <w:rsid w:val="00683BF8"/>
    <w:rsid w:val="006968A8"/>
    <w:rsid w:val="006B097D"/>
    <w:rsid w:val="006C62C9"/>
    <w:rsid w:val="006E029F"/>
    <w:rsid w:val="00707F54"/>
    <w:rsid w:val="00722D24"/>
    <w:rsid w:val="00741EEA"/>
    <w:rsid w:val="00767F7D"/>
    <w:rsid w:val="00787ED7"/>
    <w:rsid w:val="007C274E"/>
    <w:rsid w:val="008A206F"/>
    <w:rsid w:val="008E2931"/>
    <w:rsid w:val="008F04E7"/>
    <w:rsid w:val="009469AE"/>
    <w:rsid w:val="00947FD0"/>
    <w:rsid w:val="00967D67"/>
    <w:rsid w:val="00987943"/>
    <w:rsid w:val="009A3AAD"/>
    <w:rsid w:val="009F550E"/>
    <w:rsid w:val="00A260B8"/>
    <w:rsid w:val="00A53BE8"/>
    <w:rsid w:val="00A5433F"/>
    <w:rsid w:val="00A8464D"/>
    <w:rsid w:val="00A938C1"/>
    <w:rsid w:val="00A94B60"/>
    <w:rsid w:val="00AD74A0"/>
    <w:rsid w:val="00AF2C1A"/>
    <w:rsid w:val="00AF4D26"/>
    <w:rsid w:val="00B17CD0"/>
    <w:rsid w:val="00B17FA8"/>
    <w:rsid w:val="00B65D06"/>
    <w:rsid w:val="00B82475"/>
    <w:rsid w:val="00BA591C"/>
    <w:rsid w:val="00BB32C0"/>
    <w:rsid w:val="00BB3CF1"/>
    <w:rsid w:val="00BC070F"/>
    <w:rsid w:val="00C16814"/>
    <w:rsid w:val="00C47E27"/>
    <w:rsid w:val="00C667E6"/>
    <w:rsid w:val="00C70D70"/>
    <w:rsid w:val="00C739B2"/>
    <w:rsid w:val="00C74483"/>
    <w:rsid w:val="00C80B10"/>
    <w:rsid w:val="00C94562"/>
    <w:rsid w:val="00C94E7F"/>
    <w:rsid w:val="00CB400E"/>
    <w:rsid w:val="00CB5020"/>
    <w:rsid w:val="00CD1740"/>
    <w:rsid w:val="00CD40BE"/>
    <w:rsid w:val="00CE0B73"/>
    <w:rsid w:val="00D35C5C"/>
    <w:rsid w:val="00D450A2"/>
    <w:rsid w:val="00D57B99"/>
    <w:rsid w:val="00D752E2"/>
    <w:rsid w:val="00D75419"/>
    <w:rsid w:val="00DC1A3C"/>
    <w:rsid w:val="00E41E84"/>
    <w:rsid w:val="00E70564"/>
    <w:rsid w:val="00EB7D9B"/>
    <w:rsid w:val="00EE1527"/>
    <w:rsid w:val="00F15E90"/>
    <w:rsid w:val="00F4481F"/>
    <w:rsid w:val="00F62640"/>
    <w:rsid w:val="00F70CD3"/>
    <w:rsid w:val="00F73784"/>
    <w:rsid w:val="00F7671A"/>
    <w:rsid w:val="00FC40CE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1B3FAD"/>
  <w15:docId w15:val="{6D18EDFA-F197-424A-AEBD-9C5FEEDC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174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A58B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D1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8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5A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469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69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69A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69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69AE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AE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5B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rticle-hl">
    <w:name w:val="article-hl"/>
    <w:basedOn w:val="Standardnpsmoodstavce"/>
    <w:rsid w:val="00BB32C0"/>
  </w:style>
  <w:style w:type="character" w:styleId="Hypertextovodkaz">
    <w:name w:val="Hyperlink"/>
    <w:basedOn w:val="Standardnpsmoodstavce"/>
    <w:uiPriority w:val="99"/>
    <w:unhideWhenUsed/>
    <w:rsid w:val="004D04A0"/>
    <w:rPr>
      <w:color w:val="0000FF"/>
      <w:u w:val="single"/>
    </w:rPr>
  </w:style>
  <w:style w:type="paragraph" w:styleId="Revize">
    <w:name w:val="Revision"/>
    <w:hidden/>
    <w:uiPriority w:val="99"/>
    <w:semiHidden/>
    <w:rsid w:val="000206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705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F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4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ymodrymak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335B-4B4C-4319-9209-02D8E314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konference 21.10.2019</dc:title>
  <dc:creator>miksik@af.czu.cz</dc:creator>
  <cp:keywords>Mák, Český modrý mák, linolová kyselina, výjimečný olej v makovém semeni</cp:keywords>
  <cp:lastModifiedBy>Vlasta M.</cp:lastModifiedBy>
  <cp:revision>10</cp:revision>
  <cp:lastPrinted>2019-11-07T10:55:00Z</cp:lastPrinted>
  <dcterms:created xsi:type="dcterms:W3CDTF">2019-11-04T10:36:00Z</dcterms:created>
  <dcterms:modified xsi:type="dcterms:W3CDTF">2019-11-07T10:56:00Z</dcterms:modified>
</cp:coreProperties>
</file>