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52A63" w14:textId="77777777" w:rsidR="000A1318" w:rsidRPr="00BA79E9" w:rsidRDefault="000A1318" w:rsidP="00E66C90">
      <w:pPr>
        <w:pStyle w:val="Normlnweb"/>
        <w:shd w:val="clear" w:color="auto" w:fill="FFFFFF"/>
        <w:jc w:val="center"/>
        <w:rPr>
          <w:rFonts w:ascii="Calibri" w:hAnsi="Calibri" w:cs="Calibri"/>
          <w:color w:val="000000"/>
        </w:rPr>
      </w:pPr>
      <w:r>
        <w:rPr>
          <w:rFonts w:ascii="Calibri" w:hAnsi="Calibri" w:cs="Calibri"/>
          <w:b/>
          <w:color w:val="000000"/>
        </w:rPr>
        <w:t xml:space="preserve">Česká zemědělská univerzita v Praze opět zaznamenává úspěch v mezinárodním žebříčku </w:t>
      </w:r>
      <w:r w:rsidRPr="00BA79E9">
        <w:rPr>
          <w:rFonts w:ascii="Calibri" w:hAnsi="Calibri" w:cs="Calibri"/>
          <w:b/>
          <w:color w:val="000000"/>
        </w:rPr>
        <w:t xml:space="preserve">THE </w:t>
      </w:r>
      <w:proofErr w:type="spellStart"/>
      <w:r w:rsidRPr="00BA79E9">
        <w:rPr>
          <w:rFonts w:ascii="Calibri" w:hAnsi="Calibri" w:cs="Calibri"/>
          <w:b/>
          <w:color w:val="000000"/>
        </w:rPr>
        <w:t>Impact</w:t>
      </w:r>
      <w:proofErr w:type="spellEnd"/>
      <w:r w:rsidRPr="00BA79E9">
        <w:rPr>
          <w:rFonts w:ascii="Calibri" w:hAnsi="Calibri" w:cs="Calibri"/>
          <w:b/>
          <w:color w:val="000000"/>
        </w:rPr>
        <w:t xml:space="preserve"> </w:t>
      </w:r>
      <w:proofErr w:type="spellStart"/>
      <w:r w:rsidRPr="00BA79E9">
        <w:rPr>
          <w:rFonts w:ascii="Calibri" w:hAnsi="Calibri" w:cs="Calibri"/>
          <w:b/>
          <w:color w:val="000000"/>
        </w:rPr>
        <w:t>Ranking</w:t>
      </w:r>
      <w:proofErr w:type="spellEnd"/>
      <w:r w:rsidRPr="00BA79E9">
        <w:rPr>
          <w:rFonts w:ascii="Calibri" w:hAnsi="Calibri" w:cs="Calibri"/>
          <w:b/>
          <w:color w:val="000000"/>
        </w:rPr>
        <w:t xml:space="preserve"> 2020</w:t>
      </w:r>
    </w:p>
    <w:p w14:paraId="7E27FCBD" w14:textId="15E9C356" w:rsidR="000A1318" w:rsidRDefault="00E66C90" w:rsidP="00E66C90">
      <w:pPr>
        <w:pStyle w:val="Normlnweb"/>
        <w:shd w:val="clear" w:color="auto" w:fill="FFFFFF"/>
        <w:rPr>
          <w:rFonts w:ascii="Calibri" w:hAnsi="Calibri" w:cs="Calibri"/>
          <w:b/>
          <w:color w:val="000000"/>
        </w:rPr>
      </w:pPr>
      <w:bookmarkStart w:id="0" w:name="_GoBack"/>
      <w:r>
        <w:rPr>
          <w:rFonts w:ascii="Calibri" w:hAnsi="Calibri" w:cs="Calibri"/>
          <w:b/>
          <w:color w:val="000000"/>
        </w:rPr>
        <w:t>P</w:t>
      </w:r>
      <w:r w:rsidR="000A1318">
        <w:rPr>
          <w:rFonts w:ascii="Calibri" w:hAnsi="Calibri" w:cs="Calibri"/>
          <w:b/>
          <w:color w:val="000000"/>
        </w:rPr>
        <w:t>raha 27.dubn</w:t>
      </w:r>
      <w:r w:rsidR="009D4BF4">
        <w:rPr>
          <w:rFonts w:ascii="Calibri" w:hAnsi="Calibri" w:cs="Calibri"/>
          <w:b/>
          <w:color w:val="000000"/>
        </w:rPr>
        <w:t>a-Č</w:t>
      </w:r>
      <w:r w:rsidR="000A1318" w:rsidRPr="00FC0F0E">
        <w:rPr>
          <w:rFonts w:ascii="Calibri" w:hAnsi="Calibri" w:cs="Calibri"/>
          <w:b/>
          <w:color w:val="000000"/>
        </w:rPr>
        <w:t xml:space="preserve">ZU v Praze získala prvenství v rámci ČR ve světovém žebříčku THE </w:t>
      </w:r>
      <w:proofErr w:type="spellStart"/>
      <w:r w:rsidR="000A1318" w:rsidRPr="00FC0F0E">
        <w:rPr>
          <w:rFonts w:ascii="Calibri" w:hAnsi="Calibri" w:cs="Calibri"/>
          <w:b/>
          <w:color w:val="000000"/>
        </w:rPr>
        <w:t>Impact</w:t>
      </w:r>
      <w:proofErr w:type="spellEnd"/>
      <w:r w:rsidR="000A1318" w:rsidRPr="00FC0F0E">
        <w:rPr>
          <w:rFonts w:ascii="Calibri" w:hAnsi="Calibri" w:cs="Calibri"/>
          <w:b/>
          <w:color w:val="000000"/>
        </w:rPr>
        <w:t xml:space="preserve"> </w:t>
      </w:r>
      <w:proofErr w:type="spellStart"/>
      <w:r w:rsidR="000A1318" w:rsidRPr="00FC0F0E">
        <w:rPr>
          <w:rFonts w:ascii="Calibri" w:hAnsi="Calibri" w:cs="Calibri"/>
          <w:b/>
          <w:color w:val="000000"/>
        </w:rPr>
        <w:t>Ranking</w:t>
      </w:r>
      <w:proofErr w:type="spellEnd"/>
      <w:r w:rsidR="000A1318" w:rsidRPr="00FC0F0E">
        <w:rPr>
          <w:rFonts w:ascii="Calibri" w:hAnsi="Calibri" w:cs="Calibri"/>
          <w:b/>
          <w:color w:val="000000"/>
        </w:rPr>
        <w:t xml:space="preserve"> 2020. V celkovém pořadí se umístila na 201.–300. místě na světě. </w:t>
      </w:r>
    </w:p>
    <w:p w14:paraId="5F17EAA0" w14:textId="66BDE546" w:rsidR="000A1318" w:rsidRPr="009D4BF4" w:rsidRDefault="00CD7A0C" w:rsidP="009D4BF4">
      <w:pPr>
        <w:pStyle w:val="Normlnweb"/>
        <w:shd w:val="clear" w:color="auto" w:fill="FFFFFF"/>
        <w:rPr>
          <w:rFonts w:ascii="Calibri" w:hAnsi="Calibri" w:cs="Calibri"/>
          <w:color w:val="000000"/>
        </w:rPr>
      </w:pPr>
      <w:bookmarkStart w:id="1" w:name="_Hlk38884150"/>
      <w:bookmarkEnd w:id="0"/>
      <w:r w:rsidRPr="00CD7A0C">
        <w:rPr>
          <w:rFonts w:ascii="Calibri" w:hAnsi="Calibri" w:cs="Calibri"/>
          <w:color w:val="000000"/>
        </w:rPr>
        <w:t xml:space="preserve">Univerzitní žebříčky sestavované </w:t>
      </w:r>
      <w:proofErr w:type="spellStart"/>
      <w:r w:rsidRPr="00CD7A0C">
        <w:rPr>
          <w:rFonts w:ascii="Calibri" w:hAnsi="Calibri" w:cs="Calibri"/>
          <w:color w:val="000000"/>
        </w:rPr>
        <w:t>Times</w:t>
      </w:r>
      <w:proofErr w:type="spellEnd"/>
      <w:r w:rsidRPr="00CD7A0C">
        <w:rPr>
          <w:rFonts w:ascii="Calibri" w:hAnsi="Calibri" w:cs="Calibri"/>
          <w:color w:val="000000"/>
        </w:rPr>
        <w:t xml:space="preserve"> </w:t>
      </w:r>
      <w:proofErr w:type="spellStart"/>
      <w:r w:rsidRPr="00CD7A0C">
        <w:rPr>
          <w:rFonts w:ascii="Calibri" w:hAnsi="Calibri" w:cs="Calibri"/>
          <w:color w:val="000000"/>
        </w:rPr>
        <w:t>Higher</w:t>
      </w:r>
      <w:proofErr w:type="spellEnd"/>
      <w:r w:rsidRPr="00CD7A0C">
        <w:rPr>
          <w:rFonts w:ascii="Calibri" w:hAnsi="Calibri" w:cs="Calibri"/>
          <w:color w:val="000000"/>
        </w:rPr>
        <w:t xml:space="preserve"> </w:t>
      </w:r>
      <w:proofErr w:type="spellStart"/>
      <w:r w:rsidRPr="00CD7A0C">
        <w:rPr>
          <w:rFonts w:ascii="Calibri" w:hAnsi="Calibri" w:cs="Calibri"/>
          <w:color w:val="000000"/>
        </w:rPr>
        <w:t>Education</w:t>
      </w:r>
      <w:proofErr w:type="spellEnd"/>
      <w:r w:rsidRPr="00CD7A0C">
        <w:rPr>
          <w:rFonts w:ascii="Calibri" w:hAnsi="Calibri" w:cs="Calibri"/>
          <w:color w:val="000000"/>
        </w:rPr>
        <w:t xml:space="preserve"> </w:t>
      </w:r>
      <w:proofErr w:type="spellStart"/>
      <w:r w:rsidRPr="00CD7A0C">
        <w:rPr>
          <w:rFonts w:ascii="Calibri" w:hAnsi="Calibri" w:cs="Calibri"/>
          <w:color w:val="000000"/>
        </w:rPr>
        <w:t>Ranking</w:t>
      </w:r>
      <w:proofErr w:type="spellEnd"/>
      <w:r w:rsidRPr="00CD7A0C">
        <w:rPr>
          <w:rFonts w:ascii="Calibri" w:hAnsi="Calibri" w:cs="Calibri"/>
          <w:color w:val="000000"/>
        </w:rPr>
        <w:t xml:space="preserve"> (THE) patří k těm nejrespektovanějším a ČZU se v nich letos opakovaně daří. Ve specifickém žebříčku THE </w:t>
      </w:r>
      <w:proofErr w:type="spellStart"/>
      <w:r w:rsidRPr="00CD7A0C">
        <w:rPr>
          <w:rFonts w:ascii="Calibri" w:hAnsi="Calibri" w:cs="Calibri"/>
          <w:color w:val="000000"/>
        </w:rPr>
        <w:t>Impact</w:t>
      </w:r>
      <w:proofErr w:type="spellEnd"/>
      <w:r w:rsidRPr="00CD7A0C">
        <w:rPr>
          <w:rFonts w:ascii="Calibri" w:hAnsi="Calibri" w:cs="Calibri"/>
          <w:color w:val="000000"/>
        </w:rPr>
        <w:t xml:space="preserve"> </w:t>
      </w:r>
      <w:proofErr w:type="spellStart"/>
      <w:r w:rsidRPr="00CD7A0C">
        <w:rPr>
          <w:rFonts w:ascii="Calibri" w:hAnsi="Calibri" w:cs="Calibri"/>
          <w:color w:val="000000"/>
        </w:rPr>
        <w:t>Rankings</w:t>
      </w:r>
      <w:proofErr w:type="spellEnd"/>
      <w:r w:rsidRPr="00CD7A0C">
        <w:rPr>
          <w:rFonts w:ascii="Calibri" w:hAnsi="Calibri" w:cs="Calibri"/>
          <w:color w:val="000000"/>
        </w:rPr>
        <w:t>, který se zaměřuje na dopady univerzity na základních 17 oblastí rozvoje lidské společnosti</w:t>
      </w:r>
      <w:r w:rsidR="00F12D19">
        <w:rPr>
          <w:rFonts w:ascii="Calibri" w:hAnsi="Calibri" w:cs="Calibri"/>
          <w:color w:val="000000"/>
        </w:rPr>
        <w:t>, se ČZU podruhé v řadě umístila na prvním místě z univerzit v ČR</w:t>
      </w:r>
      <w:bookmarkEnd w:id="1"/>
      <w:r w:rsidRPr="00CD7A0C">
        <w:rPr>
          <w:rFonts w:ascii="Calibri" w:hAnsi="Calibri" w:cs="Calibri"/>
          <w:color w:val="000000"/>
        </w:rPr>
        <w:t>.</w:t>
      </w:r>
      <w:r w:rsidR="009D4BF4">
        <w:rPr>
          <w:rFonts w:ascii="Calibri" w:hAnsi="Calibri" w:cs="Calibri"/>
          <w:color w:val="000000"/>
        </w:rPr>
        <w:t xml:space="preserve"> </w:t>
      </w:r>
      <w:r w:rsidR="000A1318" w:rsidRPr="00BA79E9">
        <w:rPr>
          <w:rFonts w:ascii="Calibri" w:hAnsi="Calibri" w:cs="Calibri"/>
          <w:color w:val="000000"/>
        </w:rPr>
        <w:t>„</w:t>
      </w:r>
      <w:r w:rsidR="000A1318" w:rsidRPr="00BA79E9">
        <w:rPr>
          <w:rFonts w:ascii="Calibri" w:hAnsi="Calibri" w:cs="Calibri"/>
          <w:i/>
          <w:color w:val="000000"/>
        </w:rPr>
        <w:t xml:space="preserve">Ukazuje to, že ČZU se celospolečenskými tématy dlouhodobě zabývá a řešení takzvaných </w:t>
      </w:r>
      <w:proofErr w:type="spellStart"/>
      <w:r w:rsidR="000A1318" w:rsidRPr="00BA79E9">
        <w:rPr>
          <w:rFonts w:ascii="Calibri" w:hAnsi="Calibri" w:cs="Calibri"/>
          <w:i/>
          <w:color w:val="000000"/>
        </w:rPr>
        <w:t>real-world</w:t>
      </w:r>
      <w:proofErr w:type="spellEnd"/>
      <w:r w:rsidR="000A1318" w:rsidRPr="00BA79E9">
        <w:rPr>
          <w:rFonts w:ascii="Calibri" w:hAnsi="Calibri" w:cs="Calibri"/>
          <w:i/>
          <w:color w:val="000000"/>
        </w:rPr>
        <w:t xml:space="preserve"> </w:t>
      </w:r>
      <w:proofErr w:type="spellStart"/>
      <w:r w:rsidR="000A1318" w:rsidRPr="00BA79E9">
        <w:rPr>
          <w:rFonts w:ascii="Calibri" w:hAnsi="Calibri" w:cs="Calibri"/>
          <w:i/>
          <w:color w:val="000000"/>
        </w:rPr>
        <w:t>problems</w:t>
      </w:r>
      <w:proofErr w:type="spellEnd"/>
      <w:r w:rsidR="000A1318" w:rsidRPr="00BA79E9">
        <w:rPr>
          <w:rFonts w:ascii="Calibri" w:hAnsi="Calibri" w:cs="Calibri"/>
          <w:i/>
          <w:color w:val="000000"/>
        </w:rPr>
        <w:t xml:space="preserve"> jí není cizí. Je vidět, že jako univerzita naplňujeme i naší třetí roli a nabízíme řešení k problémům současnosti,“ uvedl</w:t>
      </w:r>
      <w:r w:rsidR="000A1318" w:rsidRPr="00BA79E9">
        <w:rPr>
          <w:rFonts w:ascii="Calibri" w:hAnsi="Calibri" w:cs="Calibri"/>
          <w:color w:val="000000"/>
        </w:rPr>
        <w:t xml:space="preserve"> rektor ČZU prof. Petr Sklenička. </w:t>
      </w:r>
    </w:p>
    <w:p w14:paraId="3390E1A7" w14:textId="065891FF" w:rsidR="000A1318" w:rsidRDefault="009D4BF4" w:rsidP="000A1318">
      <w:pPr>
        <w:pStyle w:val="Normlnweb"/>
        <w:shd w:val="clear" w:color="auto" w:fill="FFFFFF"/>
        <w:jc w:val="both"/>
        <w:rPr>
          <w:rFonts w:ascii="Calibri" w:hAnsi="Calibri" w:cs="Calibri"/>
          <w:color w:val="000000"/>
        </w:rPr>
      </w:pPr>
      <w:r>
        <w:rPr>
          <w:rFonts w:ascii="Calibri" w:hAnsi="Calibri" w:cs="Calibri"/>
          <w:color w:val="000000"/>
        </w:rPr>
        <w:t>Ne</w:t>
      </w:r>
      <w:r w:rsidR="000A1318">
        <w:rPr>
          <w:rFonts w:ascii="Calibri" w:hAnsi="Calibri" w:cs="Calibri"/>
          <w:color w:val="000000"/>
        </w:rPr>
        <w:t xml:space="preserve">jlépe byla </w:t>
      </w:r>
      <w:r w:rsidR="001754BE">
        <w:rPr>
          <w:rFonts w:ascii="Calibri" w:hAnsi="Calibri" w:cs="Calibri"/>
          <w:color w:val="000000"/>
        </w:rPr>
        <w:t>ČZU</w:t>
      </w:r>
      <w:r w:rsidR="000A1318">
        <w:rPr>
          <w:rFonts w:ascii="Calibri" w:hAnsi="Calibri" w:cs="Calibri"/>
          <w:color w:val="000000"/>
        </w:rPr>
        <w:t xml:space="preserve"> opětovně ohodnocena za </w:t>
      </w:r>
      <w:r w:rsidR="000A1318" w:rsidRPr="00E831E4">
        <w:rPr>
          <w:rFonts w:ascii="Calibri" w:hAnsi="Calibri" w:cs="Calibri"/>
          <w:color w:val="000000"/>
        </w:rPr>
        <w:t>kvalitní pracovní podmínky, které nabízí svým zaměstnancům</w:t>
      </w:r>
      <w:r w:rsidR="000A1318">
        <w:rPr>
          <w:rFonts w:ascii="Calibri" w:hAnsi="Calibri" w:cs="Calibri"/>
          <w:color w:val="000000"/>
        </w:rPr>
        <w:t xml:space="preserve"> (cíl 8)</w:t>
      </w:r>
      <w:r w:rsidR="000A1318" w:rsidRPr="00E831E4">
        <w:rPr>
          <w:rFonts w:ascii="Calibri" w:hAnsi="Calibri" w:cs="Calibri"/>
          <w:color w:val="000000"/>
        </w:rPr>
        <w:t>,</w:t>
      </w:r>
      <w:r w:rsidR="000A1318">
        <w:rPr>
          <w:rFonts w:ascii="Calibri" w:hAnsi="Calibri" w:cs="Calibri"/>
          <w:color w:val="000000"/>
        </w:rPr>
        <w:t xml:space="preserve"> kde se umístila na 67. místě, což je kategorie věnující se</w:t>
      </w:r>
      <w:r w:rsidR="000A1318" w:rsidRPr="00E831E4">
        <w:rPr>
          <w:rFonts w:ascii="Calibri" w:hAnsi="Calibri" w:cs="Calibri"/>
          <w:color w:val="000000"/>
        </w:rPr>
        <w:t xml:space="preserve"> </w:t>
      </w:r>
      <w:r w:rsidR="000A1318">
        <w:rPr>
          <w:rFonts w:ascii="Calibri" w:hAnsi="Calibri" w:cs="Calibri"/>
          <w:color w:val="000000"/>
        </w:rPr>
        <w:t xml:space="preserve">podpoře trvalého a udržitelného hospodářského růstu a plné a produktivní zaměstnanosti a důstojné práci pro všechny. </w:t>
      </w:r>
      <w:r w:rsidR="000A1318" w:rsidRPr="00BA79E9">
        <w:rPr>
          <w:rFonts w:ascii="Calibri" w:hAnsi="Calibri" w:cs="Calibri"/>
          <w:color w:val="000000"/>
        </w:rPr>
        <w:t>„</w:t>
      </w:r>
      <w:r w:rsidR="000A1318" w:rsidRPr="00BA79E9">
        <w:rPr>
          <w:rFonts w:ascii="Calibri" w:hAnsi="Calibri" w:cs="Calibri"/>
          <w:i/>
          <w:color w:val="000000"/>
        </w:rPr>
        <w:t>Vytvářet lepší prostředí pro naše zaměstnance a studenty a přinášet inovativní řešení environmentálních problémů, zlepšovat celkovou kvalitu života a snižovat naší ekologickou stopu, to je jen pár z mnoha aktivit, jak se snaží naše univerzita reagovat na výzvy, s nimiž je konfrontována</w:t>
      </w:r>
      <w:r w:rsidR="000A1318" w:rsidRPr="00BA79E9">
        <w:rPr>
          <w:rFonts w:ascii="Calibri" w:hAnsi="Calibri" w:cs="Calibri"/>
          <w:color w:val="000000"/>
        </w:rPr>
        <w:t>,“ připomněl první prorektor ČZU profesor Michal Lošťák.</w:t>
      </w:r>
      <w:r w:rsidR="000A1318">
        <w:rPr>
          <w:rFonts w:ascii="Calibri" w:hAnsi="Calibri" w:cs="Calibri"/>
          <w:color w:val="000000"/>
        </w:rPr>
        <w:t xml:space="preserve"> Dále dle žebříčku ČZU uspěla v zajištění udržitelné spotřeby a výroby (cíl 12). </w:t>
      </w:r>
      <w:r w:rsidR="000A1318" w:rsidRPr="00BA79E9">
        <w:rPr>
          <w:rFonts w:ascii="Calibri" w:hAnsi="Calibri" w:cs="Calibri"/>
          <w:color w:val="000000"/>
        </w:rPr>
        <w:t>„</w:t>
      </w:r>
      <w:r w:rsidR="000A1318" w:rsidRPr="00BA79E9">
        <w:rPr>
          <w:rFonts w:ascii="Calibri" w:hAnsi="Calibri" w:cs="Calibri"/>
          <w:i/>
          <w:color w:val="000000"/>
        </w:rPr>
        <w:t>Je to například odraz toho, že jsme jako první univerzita podepsali dohodu s Ministerstvem životního prostředí o zapojení do kampaně #</w:t>
      </w:r>
      <w:proofErr w:type="spellStart"/>
      <w:r w:rsidR="000A1318" w:rsidRPr="00BA79E9">
        <w:rPr>
          <w:rFonts w:ascii="Calibri" w:hAnsi="Calibri" w:cs="Calibri"/>
          <w:i/>
          <w:color w:val="000000"/>
        </w:rPr>
        <w:t>Dostbyloplastu</w:t>
      </w:r>
      <w:proofErr w:type="spellEnd"/>
      <w:r w:rsidR="000A1318" w:rsidRPr="00BA79E9">
        <w:rPr>
          <w:rFonts w:ascii="Calibri" w:hAnsi="Calibri" w:cs="Calibri"/>
          <w:i/>
          <w:color w:val="000000"/>
        </w:rPr>
        <w:t>. Odpovědný přístup k životnímu prostředí je pro nás totiž samozřejmostí</w:t>
      </w:r>
      <w:r w:rsidR="000A1318" w:rsidRPr="00BA79E9">
        <w:rPr>
          <w:rFonts w:ascii="Calibri" w:hAnsi="Calibri" w:cs="Calibri"/>
          <w:color w:val="000000"/>
        </w:rPr>
        <w:t>,“ doplnil profesor Lošťák.</w:t>
      </w:r>
      <w:r w:rsidR="000A1318">
        <w:rPr>
          <w:rFonts w:ascii="Calibri" w:hAnsi="Calibri" w:cs="Calibri"/>
          <w:color w:val="000000"/>
        </w:rPr>
        <w:t xml:space="preserve"> Další silnou stránkou ČZU je boj s hladem, dosažení potravinové bezpečnosti, zlepšení výživy a prosazování udržitelného zemědělství (cíl 2), kde se umístila na 74. místě. </w:t>
      </w:r>
      <w:r w:rsidR="000A1318" w:rsidRPr="00BA79E9">
        <w:rPr>
          <w:rFonts w:ascii="Calibri" w:hAnsi="Calibri" w:cs="Calibri"/>
          <w:color w:val="000000"/>
        </w:rPr>
        <w:t>„</w:t>
      </w:r>
      <w:r w:rsidR="000A1318" w:rsidRPr="00BA79E9">
        <w:rPr>
          <w:rFonts w:ascii="Calibri" w:hAnsi="Calibri" w:cs="Calibri"/>
          <w:i/>
          <w:color w:val="000000"/>
        </w:rPr>
        <w:t>Uvědomujeme si, že často jsou hladem nejvíce postiženi chudí obyvatelé ve venkovských oblastech rozvojových zemí. Proto naše univerzita každoročně realizuje řadu rozvojových projektů ve světě, kde se snaží tyto problémy řešit</w:t>
      </w:r>
      <w:r w:rsidR="000A1318" w:rsidRPr="00BA79E9">
        <w:rPr>
          <w:rFonts w:ascii="Calibri" w:hAnsi="Calibri" w:cs="Calibri"/>
          <w:color w:val="000000"/>
        </w:rPr>
        <w:t>,“ vysvětlil děkan Fakulty tropického zemědělství docent Jan Banout.</w:t>
      </w:r>
      <w:r w:rsidR="000A1318">
        <w:rPr>
          <w:rFonts w:ascii="Calibri" w:hAnsi="Calibri" w:cs="Calibri"/>
          <w:color w:val="000000"/>
        </w:rPr>
        <w:t xml:space="preserve"> A rovněž se ČZU vysoce umístila i v cíli 6 – zajištění dostupnosti vody a sanitačních zařízení a udržitelného hospodaření s vodními zdroji, kde obsadila 78. místo. „</w:t>
      </w:r>
      <w:r w:rsidR="000A1318" w:rsidRPr="00BA79E9">
        <w:rPr>
          <w:rFonts w:ascii="Calibri" w:hAnsi="Calibri" w:cs="Calibri"/>
          <w:i/>
          <w:color w:val="000000"/>
        </w:rPr>
        <w:t>Je samozřejmě znát, že na ČZU funguje od roku 2018</w:t>
      </w:r>
      <w:r w:rsidR="000A1318" w:rsidRPr="00BA79E9">
        <w:rPr>
          <w:i/>
        </w:rPr>
        <w:t xml:space="preserve"> </w:t>
      </w:r>
      <w:r w:rsidR="000A1318" w:rsidRPr="00BA79E9">
        <w:rPr>
          <w:rFonts w:ascii="Calibri" w:hAnsi="Calibri" w:cs="Calibri"/>
          <w:i/>
          <w:color w:val="000000"/>
        </w:rPr>
        <w:t xml:space="preserve">Centrum pro vodu, půdu a krajinu, které se tematikou blízkou </w:t>
      </w:r>
      <w:r w:rsidR="000A1318">
        <w:rPr>
          <w:rFonts w:ascii="Calibri" w:hAnsi="Calibri" w:cs="Calibri"/>
          <w:i/>
          <w:color w:val="000000"/>
        </w:rPr>
        <w:t>n</w:t>
      </w:r>
      <w:r w:rsidR="000A1318" w:rsidRPr="00BA79E9">
        <w:rPr>
          <w:rFonts w:ascii="Calibri" w:hAnsi="Calibri" w:cs="Calibri"/>
          <w:i/>
          <w:color w:val="000000"/>
        </w:rPr>
        <w:t>ápln</w:t>
      </w:r>
      <w:r w:rsidR="000A1318">
        <w:rPr>
          <w:rFonts w:ascii="Calibri" w:hAnsi="Calibri" w:cs="Calibri"/>
          <w:i/>
          <w:color w:val="000000"/>
        </w:rPr>
        <w:t xml:space="preserve">í </w:t>
      </w:r>
      <w:r w:rsidR="000A1318" w:rsidRPr="00BA79E9">
        <w:rPr>
          <w:rFonts w:ascii="Calibri" w:hAnsi="Calibri" w:cs="Calibri"/>
          <w:i/>
          <w:color w:val="000000"/>
        </w:rPr>
        <w:t>tohoto cíle zabývá. Centrum vzniklo za účelem účinnějšího boje se suchem a povodněmi v oblastech výzkumu, vzdělávání, projekce i realizací krajin adaptovaných na podmínky klimatických změn</w:t>
      </w:r>
      <w:r w:rsidR="000A1318" w:rsidRPr="00BA79E9">
        <w:rPr>
          <w:rFonts w:ascii="Calibri" w:hAnsi="Calibri" w:cs="Calibri"/>
          <w:color w:val="000000"/>
        </w:rPr>
        <w:t>,“ dodal rektor ČZU.</w:t>
      </w:r>
    </w:p>
    <w:p w14:paraId="69B56DC0" w14:textId="458B6251" w:rsidR="000A1318" w:rsidRDefault="000A1318" w:rsidP="000A1318">
      <w:pPr>
        <w:pStyle w:val="Normlnweb"/>
        <w:shd w:val="clear" w:color="auto" w:fill="FFFFFF"/>
        <w:jc w:val="both"/>
        <w:rPr>
          <w:rFonts w:ascii="Calibri" w:hAnsi="Calibri" w:cs="Calibri"/>
          <w:color w:val="000000"/>
        </w:rPr>
      </w:pPr>
      <w:r>
        <w:rPr>
          <w:rFonts w:ascii="Calibri" w:hAnsi="Calibri" w:cs="Calibri"/>
          <w:color w:val="000000"/>
        </w:rPr>
        <w:t xml:space="preserve">Cíle udržitelného rozvoje (takzvané </w:t>
      </w:r>
      <w:proofErr w:type="spellStart"/>
      <w:r w:rsidRPr="00C04DE9">
        <w:rPr>
          <w:rFonts w:ascii="Calibri" w:hAnsi="Calibri" w:cs="Calibri"/>
          <w:color w:val="000000"/>
        </w:rPr>
        <w:t>Sustainable</w:t>
      </w:r>
      <w:proofErr w:type="spellEnd"/>
      <w:r w:rsidRPr="00C04DE9">
        <w:rPr>
          <w:rFonts w:ascii="Calibri" w:hAnsi="Calibri" w:cs="Calibri"/>
          <w:color w:val="000000"/>
        </w:rPr>
        <w:t xml:space="preserve"> </w:t>
      </w:r>
      <w:proofErr w:type="spellStart"/>
      <w:r w:rsidRPr="00C04DE9">
        <w:rPr>
          <w:rFonts w:ascii="Calibri" w:hAnsi="Calibri" w:cs="Calibri"/>
          <w:color w:val="000000"/>
        </w:rPr>
        <w:t>Development</w:t>
      </w:r>
      <w:proofErr w:type="spellEnd"/>
      <w:r w:rsidRPr="00C04DE9">
        <w:rPr>
          <w:rFonts w:ascii="Calibri" w:hAnsi="Calibri" w:cs="Calibri"/>
          <w:color w:val="000000"/>
        </w:rPr>
        <w:t xml:space="preserve"> </w:t>
      </w:r>
      <w:proofErr w:type="spellStart"/>
      <w:r w:rsidRPr="00C04DE9">
        <w:rPr>
          <w:rFonts w:ascii="Calibri" w:hAnsi="Calibri" w:cs="Calibri"/>
          <w:color w:val="000000"/>
        </w:rPr>
        <w:t>Goals</w:t>
      </w:r>
      <w:proofErr w:type="spellEnd"/>
      <w:r>
        <w:rPr>
          <w:rFonts w:ascii="Calibri" w:hAnsi="Calibri" w:cs="Calibri"/>
          <w:color w:val="000000"/>
        </w:rPr>
        <w:t xml:space="preserve"> –</w:t>
      </w:r>
      <w:r w:rsidRPr="00C04DE9">
        <w:rPr>
          <w:rFonts w:ascii="Calibri" w:hAnsi="Calibri" w:cs="Calibri"/>
          <w:color w:val="000000"/>
        </w:rPr>
        <w:t xml:space="preserve"> </w:t>
      </w:r>
      <w:proofErr w:type="spellStart"/>
      <w:r w:rsidRPr="00C04DE9">
        <w:rPr>
          <w:rFonts w:ascii="Calibri" w:hAnsi="Calibri" w:cs="Calibri"/>
          <w:color w:val="000000"/>
        </w:rPr>
        <w:t>SDGs</w:t>
      </w:r>
      <w:proofErr w:type="spellEnd"/>
      <w:r w:rsidRPr="00C04DE9">
        <w:rPr>
          <w:rFonts w:ascii="Calibri" w:hAnsi="Calibri" w:cs="Calibri"/>
          <w:color w:val="000000"/>
        </w:rPr>
        <w:t>)</w:t>
      </w:r>
      <w:r>
        <w:rPr>
          <w:rFonts w:ascii="Calibri" w:hAnsi="Calibri" w:cs="Calibri"/>
          <w:color w:val="000000"/>
        </w:rPr>
        <w:t xml:space="preserve"> jsou programem OSN (na období 2015–2030)</w:t>
      </w:r>
      <w:r w:rsidRPr="00C04DE9">
        <w:rPr>
          <w:rFonts w:ascii="Calibri" w:hAnsi="Calibri" w:cs="Calibri"/>
          <w:color w:val="000000"/>
        </w:rPr>
        <w:t>.</w:t>
      </w:r>
      <w:r>
        <w:rPr>
          <w:rFonts w:ascii="Calibri" w:hAnsi="Calibri" w:cs="Calibri"/>
          <w:color w:val="000000"/>
        </w:rPr>
        <w:t xml:space="preserve"> Povědomí o c</w:t>
      </w:r>
      <w:r w:rsidRPr="00921707">
        <w:rPr>
          <w:rFonts w:ascii="Calibri" w:hAnsi="Calibri" w:cs="Calibri"/>
          <w:color w:val="000000"/>
        </w:rPr>
        <w:t>ílech udržitelného rozvoje v České republice rozšiřuje</w:t>
      </w:r>
      <w:r>
        <w:rPr>
          <w:rFonts w:ascii="Calibri" w:hAnsi="Calibri" w:cs="Calibri"/>
          <w:color w:val="000000"/>
        </w:rPr>
        <w:t xml:space="preserve"> také</w:t>
      </w:r>
      <w:r w:rsidRPr="00921707">
        <w:rPr>
          <w:rFonts w:ascii="Calibri" w:hAnsi="Calibri" w:cs="Calibri"/>
          <w:color w:val="000000"/>
        </w:rPr>
        <w:t xml:space="preserve"> Asociace společenské odpovědnosti, největší iniciativa společenské odpovědnosti (CSR) a Cílů udržitelného rozvoje od OSN v</w:t>
      </w:r>
      <w:r>
        <w:rPr>
          <w:rFonts w:ascii="Calibri" w:hAnsi="Calibri" w:cs="Calibri"/>
          <w:color w:val="000000"/>
        </w:rPr>
        <w:t> </w:t>
      </w:r>
      <w:r w:rsidRPr="00921707">
        <w:rPr>
          <w:rFonts w:ascii="Calibri" w:hAnsi="Calibri" w:cs="Calibri"/>
          <w:color w:val="000000"/>
        </w:rPr>
        <w:t>Česku</w:t>
      </w:r>
      <w:r>
        <w:rPr>
          <w:rFonts w:ascii="Calibri" w:hAnsi="Calibri" w:cs="Calibri"/>
          <w:color w:val="000000"/>
        </w:rPr>
        <w:t xml:space="preserve">, které je ČZU členem. Zajímavostí je také, že jedním z prvních členů byla i studentská organizace </w:t>
      </w:r>
      <w:proofErr w:type="spellStart"/>
      <w:r>
        <w:rPr>
          <w:rFonts w:ascii="Calibri" w:hAnsi="Calibri" w:cs="Calibri"/>
          <w:color w:val="000000"/>
        </w:rPr>
        <w:t>BeFair</w:t>
      </w:r>
      <w:proofErr w:type="spellEnd"/>
      <w:r>
        <w:rPr>
          <w:rFonts w:ascii="Calibri" w:hAnsi="Calibri" w:cs="Calibri"/>
          <w:color w:val="000000"/>
        </w:rPr>
        <w:t xml:space="preserve"> působící na ČZU. Univerzita</w:t>
      </w:r>
      <w:r w:rsidRPr="00921707">
        <w:rPr>
          <w:rFonts w:ascii="Calibri" w:hAnsi="Calibri" w:cs="Calibri"/>
          <w:color w:val="000000"/>
        </w:rPr>
        <w:t xml:space="preserve"> si je vědoma odpovědnosti, kterou má vůči společnosti a životnímu prostředí, a dlouhodobě se </w:t>
      </w:r>
      <w:r>
        <w:rPr>
          <w:rFonts w:ascii="Calibri" w:hAnsi="Calibri" w:cs="Calibri"/>
          <w:color w:val="000000"/>
        </w:rPr>
        <w:t>proto</w:t>
      </w:r>
      <w:r w:rsidRPr="00921707">
        <w:rPr>
          <w:rFonts w:ascii="Calibri" w:hAnsi="Calibri" w:cs="Calibri"/>
          <w:color w:val="000000"/>
        </w:rPr>
        <w:t xml:space="preserve"> zabývá otázkami, jak </w:t>
      </w:r>
      <w:r>
        <w:rPr>
          <w:rFonts w:ascii="Calibri" w:hAnsi="Calibri" w:cs="Calibri"/>
          <w:color w:val="000000"/>
        </w:rPr>
        <w:t xml:space="preserve">zkvalitnit a rozvinout svou </w:t>
      </w:r>
      <w:r w:rsidRPr="00921707">
        <w:rPr>
          <w:rFonts w:ascii="Calibri" w:hAnsi="Calibri" w:cs="Calibri"/>
          <w:color w:val="000000"/>
        </w:rPr>
        <w:t>společenskou odpovědnost</w:t>
      </w:r>
      <w:r>
        <w:rPr>
          <w:rFonts w:ascii="Calibri" w:hAnsi="Calibri" w:cs="Calibri"/>
          <w:color w:val="000000"/>
        </w:rPr>
        <w:t>, jak</w:t>
      </w:r>
      <w:r w:rsidRPr="00921707">
        <w:rPr>
          <w:rFonts w:ascii="Calibri" w:hAnsi="Calibri" w:cs="Calibri"/>
          <w:color w:val="000000"/>
        </w:rPr>
        <w:t xml:space="preserve"> přispět k dosažení udržitelného rozvoje společnosti a </w:t>
      </w:r>
      <w:r>
        <w:rPr>
          <w:rFonts w:ascii="Calibri" w:hAnsi="Calibri" w:cs="Calibri"/>
          <w:color w:val="000000"/>
        </w:rPr>
        <w:t xml:space="preserve">zlepšení </w:t>
      </w:r>
      <w:r w:rsidRPr="00921707">
        <w:rPr>
          <w:rFonts w:ascii="Calibri" w:hAnsi="Calibri" w:cs="Calibri"/>
          <w:color w:val="000000"/>
        </w:rPr>
        <w:t xml:space="preserve">jejího vztahu </w:t>
      </w:r>
      <w:r w:rsidRPr="00921707">
        <w:rPr>
          <w:rFonts w:ascii="Calibri" w:hAnsi="Calibri" w:cs="Calibri"/>
          <w:color w:val="000000"/>
        </w:rPr>
        <w:lastRenderedPageBreak/>
        <w:t>k životnímu prostředí.</w:t>
      </w:r>
      <w:r w:rsidR="00E66C90">
        <w:rPr>
          <w:rFonts w:ascii="Calibri" w:hAnsi="Calibri" w:cs="Calibri"/>
          <w:color w:val="000000"/>
        </w:rPr>
        <w:t xml:space="preserve"> </w:t>
      </w:r>
      <w:r w:rsidRPr="00BA79E9">
        <w:rPr>
          <w:rFonts w:ascii="Calibri" w:hAnsi="Calibri" w:cs="Calibri"/>
          <w:color w:val="000000"/>
        </w:rPr>
        <w:t>„</w:t>
      </w:r>
      <w:r w:rsidRPr="00BA79E9">
        <w:rPr>
          <w:rFonts w:ascii="Calibri" w:hAnsi="Calibri" w:cs="Calibri"/>
          <w:i/>
          <w:color w:val="000000"/>
        </w:rPr>
        <w:t>Udržitelnost zemědělství, bezpečnost a kvalita potravin v rozmanitých podmínkách a v neustále se měnícím světě jsou témata, která u nás patří ke stěžejním. Naše univerzita si je uvědomuje, a i proto se snaží jít příkladem v naplňování cílů udržitelného rozvoje</w:t>
      </w:r>
      <w:r w:rsidRPr="00BA79E9">
        <w:rPr>
          <w:rFonts w:ascii="Calibri" w:hAnsi="Calibri" w:cs="Calibri"/>
          <w:color w:val="000000"/>
        </w:rPr>
        <w:t>,“ popsal na závěr profesor Sklenička.</w:t>
      </w:r>
      <w:r>
        <w:rPr>
          <w:rFonts w:ascii="Calibri" w:hAnsi="Calibri" w:cs="Calibri"/>
          <w:color w:val="000000"/>
        </w:rPr>
        <w:t xml:space="preserve"> </w:t>
      </w:r>
    </w:p>
    <w:p w14:paraId="7040410E" w14:textId="77777777" w:rsidR="000A1318" w:rsidRDefault="000A1318" w:rsidP="000A1318">
      <w:pPr>
        <w:pStyle w:val="Normlnweb"/>
        <w:shd w:val="clear" w:color="auto" w:fill="FFFFFF"/>
        <w:rPr>
          <w:rFonts w:ascii="Calibri" w:hAnsi="Calibri" w:cs="Calibri"/>
          <w:color w:val="000000"/>
        </w:rPr>
      </w:pPr>
      <w:r>
        <w:rPr>
          <w:rFonts w:ascii="Calibri" w:hAnsi="Calibri" w:cs="Calibri"/>
          <w:color w:val="000000"/>
        </w:rPr>
        <w:t>Žebříčku se v letošním roce úspěšně účastnilo celkem 806 univerzit z celého světa. V rámci </w:t>
      </w:r>
      <w:r>
        <w:rPr>
          <w:rFonts w:ascii="Calibri" w:hAnsi="Calibri" w:cs="Calibri"/>
          <w:b/>
          <w:bCs/>
          <w:color w:val="000000"/>
        </w:rPr>
        <w:t xml:space="preserve">THE </w:t>
      </w:r>
      <w:proofErr w:type="spellStart"/>
      <w:r>
        <w:rPr>
          <w:rFonts w:ascii="Calibri" w:hAnsi="Calibri" w:cs="Calibri"/>
          <w:b/>
          <w:bCs/>
          <w:color w:val="000000"/>
        </w:rPr>
        <w:t>Impact</w:t>
      </w:r>
      <w:proofErr w:type="spellEnd"/>
      <w:r>
        <w:rPr>
          <w:rFonts w:ascii="Calibri" w:hAnsi="Calibri" w:cs="Calibri"/>
          <w:b/>
          <w:bCs/>
          <w:color w:val="000000"/>
        </w:rPr>
        <w:t xml:space="preserve"> </w:t>
      </w:r>
      <w:proofErr w:type="spellStart"/>
      <w:r>
        <w:rPr>
          <w:rFonts w:ascii="Calibri" w:hAnsi="Calibri" w:cs="Calibri"/>
          <w:b/>
          <w:bCs/>
          <w:color w:val="000000"/>
        </w:rPr>
        <w:t>Ranking</w:t>
      </w:r>
      <w:proofErr w:type="spellEnd"/>
      <w:r>
        <w:rPr>
          <w:rFonts w:ascii="Calibri" w:hAnsi="Calibri" w:cs="Calibri"/>
          <w:b/>
          <w:bCs/>
          <w:color w:val="000000"/>
        </w:rPr>
        <w:t xml:space="preserve"> 2020</w:t>
      </w:r>
      <w:r>
        <w:rPr>
          <w:rFonts w:ascii="Calibri" w:hAnsi="Calibri" w:cs="Calibri"/>
          <w:color w:val="000000"/>
        </w:rPr>
        <w:t> se v ČR podařilo na dalších pozicích umístit následujícím univerzitám:</w:t>
      </w:r>
    </w:p>
    <w:p w14:paraId="6C0C9BE9" w14:textId="77777777" w:rsidR="000A1318" w:rsidRDefault="000A1318" w:rsidP="00E66C90">
      <w:pPr>
        <w:pStyle w:val="Normlnweb"/>
        <w:shd w:val="clear" w:color="auto" w:fill="FFFFFF"/>
        <w:spacing w:before="0" w:beforeAutospacing="0" w:after="0" w:afterAutospacing="0"/>
        <w:rPr>
          <w:rFonts w:ascii="Calibri" w:hAnsi="Calibri" w:cs="Calibri"/>
          <w:color w:val="000000"/>
        </w:rPr>
      </w:pPr>
      <w:r>
        <w:rPr>
          <w:rFonts w:ascii="Calibri" w:hAnsi="Calibri" w:cs="Calibri"/>
          <w:color w:val="000000"/>
        </w:rPr>
        <w:t>Univerzita Palackého v Olomouci</w:t>
      </w:r>
      <w:r>
        <w:rPr>
          <w:rFonts w:ascii="Calibri" w:hAnsi="Calibri" w:cs="Calibri"/>
          <w:color w:val="000000"/>
        </w:rPr>
        <w:br/>
      </w:r>
      <w:r w:rsidRPr="00306C51">
        <w:rPr>
          <w:rFonts w:ascii="Calibri" w:hAnsi="Calibri" w:cs="Calibri"/>
          <w:color w:val="000000"/>
        </w:rPr>
        <w:t xml:space="preserve">Vysoká škola </w:t>
      </w:r>
      <w:proofErr w:type="gramStart"/>
      <w:r w:rsidRPr="00306C51">
        <w:rPr>
          <w:rFonts w:ascii="Calibri" w:hAnsi="Calibri" w:cs="Calibri"/>
          <w:color w:val="000000"/>
        </w:rPr>
        <w:t>báňská - Technická</w:t>
      </w:r>
      <w:proofErr w:type="gramEnd"/>
      <w:r w:rsidRPr="00306C51">
        <w:rPr>
          <w:rFonts w:ascii="Calibri" w:hAnsi="Calibri" w:cs="Calibri"/>
          <w:color w:val="000000"/>
        </w:rPr>
        <w:t xml:space="preserve"> univerzita Ostrava</w:t>
      </w:r>
      <w:r>
        <w:rPr>
          <w:rFonts w:ascii="Calibri" w:hAnsi="Calibri" w:cs="Calibri"/>
          <w:color w:val="000000"/>
        </w:rPr>
        <w:t xml:space="preserve"> </w:t>
      </w:r>
    </w:p>
    <w:p w14:paraId="3AC63427" w14:textId="721A1DF9" w:rsidR="000A1318" w:rsidRDefault="000A1318" w:rsidP="00E66C90">
      <w:pPr>
        <w:pStyle w:val="Normlnweb"/>
        <w:shd w:val="clear" w:color="auto" w:fill="FFFFFF"/>
        <w:spacing w:before="0" w:beforeAutospacing="0" w:after="0" w:afterAutospacing="0"/>
        <w:rPr>
          <w:rFonts w:ascii="Calibri" w:hAnsi="Calibri" w:cs="Calibri"/>
          <w:color w:val="000000"/>
        </w:rPr>
      </w:pPr>
      <w:r>
        <w:rPr>
          <w:rFonts w:ascii="Calibri" w:hAnsi="Calibri" w:cs="Calibri"/>
          <w:color w:val="000000"/>
        </w:rPr>
        <w:t>V</w:t>
      </w:r>
      <w:r w:rsidRPr="00306C51">
        <w:rPr>
          <w:rFonts w:ascii="Calibri" w:hAnsi="Calibri" w:cs="Calibri"/>
          <w:color w:val="000000"/>
        </w:rPr>
        <w:t>ysoká škola chemicko-technologická v</w:t>
      </w:r>
      <w:r>
        <w:rPr>
          <w:rFonts w:ascii="Calibri" w:hAnsi="Calibri" w:cs="Calibri"/>
          <w:color w:val="000000"/>
        </w:rPr>
        <w:t> </w:t>
      </w:r>
      <w:r w:rsidRPr="00306C51">
        <w:rPr>
          <w:rFonts w:ascii="Calibri" w:hAnsi="Calibri" w:cs="Calibri"/>
          <w:color w:val="000000"/>
        </w:rPr>
        <w:t>Praze</w:t>
      </w:r>
      <w:r>
        <w:rPr>
          <w:rFonts w:ascii="Calibri" w:hAnsi="Calibri" w:cs="Calibri"/>
          <w:color w:val="000000"/>
        </w:rPr>
        <w:br/>
      </w:r>
      <w:r w:rsidRPr="00306C51">
        <w:rPr>
          <w:rFonts w:ascii="Calibri" w:hAnsi="Calibri" w:cs="Calibri"/>
          <w:color w:val="000000"/>
        </w:rPr>
        <w:t>Západočeská univerzita v</w:t>
      </w:r>
      <w:r w:rsidR="00E66C90">
        <w:rPr>
          <w:rFonts w:ascii="Calibri" w:hAnsi="Calibri" w:cs="Calibri"/>
          <w:color w:val="000000"/>
        </w:rPr>
        <w:t> </w:t>
      </w:r>
      <w:r w:rsidRPr="00306C51">
        <w:rPr>
          <w:rFonts w:ascii="Calibri" w:hAnsi="Calibri" w:cs="Calibri"/>
          <w:color w:val="000000"/>
        </w:rPr>
        <w:t>Plzni</w:t>
      </w:r>
    </w:p>
    <w:p w14:paraId="46BB49C1" w14:textId="77777777" w:rsidR="00E66C90" w:rsidRDefault="00E66C90" w:rsidP="00E66C90">
      <w:pPr>
        <w:pStyle w:val="Normlnweb"/>
        <w:shd w:val="clear" w:color="auto" w:fill="FFFFFF"/>
        <w:spacing w:before="0" w:beforeAutospacing="0" w:after="0" w:afterAutospacing="0"/>
        <w:rPr>
          <w:rFonts w:ascii="Calibri" w:hAnsi="Calibri" w:cs="Calibri"/>
          <w:color w:val="000000"/>
        </w:rPr>
      </w:pPr>
    </w:p>
    <w:p w14:paraId="60CB9568" w14:textId="51517567" w:rsidR="000A1318" w:rsidRPr="00D35F42" w:rsidRDefault="000A1318" w:rsidP="000A1318">
      <w:pPr>
        <w:pStyle w:val="Normlnweb"/>
        <w:shd w:val="clear" w:color="auto" w:fill="FFFFFF"/>
        <w:rPr>
          <w:rFonts w:ascii="Calibri" w:hAnsi="Calibri" w:cs="Calibri"/>
          <w:color w:val="000000"/>
        </w:rPr>
      </w:pPr>
      <w:r>
        <w:rPr>
          <w:rFonts w:ascii="Calibri" w:hAnsi="Calibri" w:cs="Calibri"/>
          <w:color w:val="000000"/>
        </w:rPr>
        <w:t>K</w:t>
      </w:r>
      <w:r w:rsidRPr="00D35F42">
        <w:rPr>
          <w:rFonts w:ascii="Calibri" w:hAnsi="Calibri" w:cs="Calibri"/>
          <w:color w:val="000000"/>
        </w:rPr>
        <w:t xml:space="preserve">ompletní </w:t>
      </w:r>
      <w:r w:rsidR="00E66C90">
        <w:rPr>
          <w:rFonts w:ascii="Calibri" w:hAnsi="Calibri" w:cs="Calibri"/>
          <w:color w:val="000000"/>
        </w:rPr>
        <w:t xml:space="preserve">přehled </w:t>
      </w:r>
      <w:r>
        <w:rPr>
          <w:rFonts w:ascii="Calibri" w:hAnsi="Calibri" w:cs="Calibri"/>
          <w:color w:val="000000"/>
        </w:rPr>
        <w:t>je k</w:t>
      </w:r>
      <w:r w:rsidR="00E66C90">
        <w:rPr>
          <w:rFonts w:ascii="Calibri" w:hAnsi="Calibri" w:cs="Calibri"/>
          <w:color w:val="000000"/>
        </w:rPr>
        <w:t> </w:t>
      </w:r>
      <w:r>
        <w:rPr>
          <w:rFonts w:ascii="Calibri" w:hAnsi="Calibri" w:cs="Calibri"/>
          <w:color w:val="000000"/>
        </w:rPr>
        <w:t>dispozici</w:t>
      </w:r>
      <w:r w:rsidR="00E66C90">
        <w:rPr>
          <w:rFonts w:ascii="Calibri" w:hAnsi="Calibri" w:cs="Calibri"/>
          <w:color w:val="000000"/>
        </w:rPr>
        <w:t xml:space="preserve"> </w:t>
      </w:r>
      <w:r w:rsidRPr="00D35F42">
        <w:rPr>
          <w:rFonts w:ascii="Calibri" w:hAnsi="Calibri" w:cs="Calibri"/>
          <w:color w:val="000000"/>
        </w:rPr>
        <w:t xml:space="preserve"> </w:t>
      </w:r>
      <w:hyperlink r:id="rId6" w:anchor="!/page/0/length/25/sort_by/rank/sort_order/asc/cols/undefined" w:history="1">
        <w:r w:rsidRPr="00D35F42">
          <w:rPr>
            <w:rStyle w:val="Hypertextovodkaz"/>
            <w:rFonts w:ascii="Calibri" w:hAnsi="Calibri" w:cs="Calibri"/>
          </w:rPr>
          <w:t>ZDE</w:t>
        </w:r>
      </w:hyperlink>
      <w:r w:rsidRPr="00D35F42">
        <w:rPr>
          <w:rFonts w:ascii="Calibri" w:hAnsi="Calibri" w:cs="Calibri"/>
          <w:color w:val="000000"/>
        </w:rPr>
        <w:t>.</w:t>
      </w:r>
    </w:p>
    <w:p w14:paraId="26B77F52" w14:textId="77777777" w:rsidR="000A1318" w:rsidRPr="00D35F42" w:rsidRDefault="000A1318" w:rsidP="000A1318">
      <w:pPr>
        <w:pStyle w:val="Normlnweb"/>
        <w:shd w:val="clear" w:color="auto" w:fill="FFFFFF"/>
        <w:jc w:val="both"/>
        <w:rPr>
          <w:rFonts w:ascii="Calibri" w:hAnsi="Calibri" w:cs="Calibri"/>
          <w:b/>
          <w:color w:val="000000"/>
        </w:rPr>
      </w:pPr>
      <w:r>
        <w:rPr>
          <w:rFonts w:ascii="Calibri" w:hAnsi="Calibri" w:cs="Calibri"/>
          <w:b/>
          <w:color w:val="000000"/>
        </w:rPr>
        <w:t>J</w:t>
      </w:r>
      <w:r w:rsidRPr="00D35F42">
        <w:rPr>
          <w:rFonts w:ascii="Calibri" w:hAnsi="Calibri" w:cs="Calibri"/>
          <w:b/>
          <w:color w:val="000000"/>
        </w:rPr>
        <w:t xml:space="preserve">akými aktivitami </w:t>
      </w:r>
      <w:proofErr w:type="spellStart"/>
      <w:r w:rsidRPr="00D35F42">
        <w:rPr>
          <w:rFonts w:ascii="Calibri" w:hAnsi="Calibri" w:cs="Calibri"/>
          <w:b/>
          <w:color w:val="000000"/>
        </w:rPr>
        <w:t>příspívá</w:t>
      </w:r>
      <w:proofErr w:type="spellEnd"/>
      <w:r w:rsidRPr="00D35F42">
        <w:rPr>
          <w:rFonts w:ascii="Calibri" w:hAnsi="Calibri" w:cs="Calibri"/>
          <w:b/>
          <w:color w:val="000000"/>
        </w:rPr>
        <w:t xml:space="preserve"> ČZU k naplnění Cílů udržitelného rozvoje? </w:t>
      </w:r>
    </w:p>
    <w:p w14:paraId="689C3817" w14:textId="77777777" w:rsidR="000A1318" w:rsidRDefault="00FE6EAF" w:rsidP="000A1318">
      <w:pPr>
        <w:pStyle w:val="Normlnweb"/>
        <w:shd w:val="clear" w:color="auto" w:fill="FFFFFF"/>
        <w:jc w:val="both"/>
        <w:rPr>
          <w:rFonts w:ascii="Calibri" w:hAnsi="Calibri" w:cs="Calibri"/>
          <w:color w:val="000000"/>
        </w:rPr>
      </w:pPr>
      <w:hyperlink r:id="rId7" w:history="1">
        <w:r w:rsidR="000A1318" w:rsidRPr="00DA561A">
          <w:rPr>
            <w:rStyle w:val="Hypertextovodkaz"/>
            <w:rFonts w:ascii="Calibri" w:hAnsi="Calibri" w:cs="Calibri"/>
          </w:rPr>
          <w:t>ČZU je nejekologičtější univerzita v ČR</w:t>
        </w:r>
      </w:hyperlink>
    </w:p>
    <w:p w14:paraId="4C20B940" w14:textId="643855BC" w:rsidR="000A1318" w:rsidRDefault="000A1318" w:rsidP="000A1318">
      <w:pPr>
        <w:pStyle w:val="Normlnweb"/>
        <w:shd w:val="clear" w:color="auto" w:fill="FFFFFF"/>
        <w:jc w:val="both"/>
        <w:rPr>
          <w:rFonts w:ascii="Calibri" w:hAnsi="Calibri" w:cs="Calibri"/>
          <w:color w:val="000000"/>
        </w:rPr>
      </w:pPr>
      <w:r>
        <w:rPr>
          <w:rFonts w:ascii="Calibri" w:hAnsi="Calibri" w:cs="Calibri"/>
          <w:color w:val="000000"/>
        </w:rPr>
        <w:t xml:space="preserve">Omezujeme používání jednorázových plastů – </w:t>
      </w:r>
      <w:hyperlink r:id="rId8" w:history="1">
        <w:r w:rsidRPr="00DA561A">
          <w:rPr>
            <w:rStyle w:val="Hypertextovodkaz"/>
            <w:rFonts w:ascii="Calibri" w:hAnsi="Calibri" w:cs="Calibri"/>
          </w:rPr>
          <w:t>zde</w:t>
        </w:r>
      </w:hyperlink>
      <w:r>
        <w:rPr>
          <w:rFonts w:ascii="Calibri" w:hAnsi="Calibri" w:cs="Calibri"/>
          <w:color w:val="000000"/>
        </w:rPr>
        <w:t xml:space="preserve"> </w:t>
      </w:r>
      <w:r w:rsidR="002D7D9D">
        <w:rPr>
          <w:rFonts w:ascii="Calibri" w:hAnsi="Calibri" w:cs="Calibri"/>
          <w:color w:val="000000"/>
        </w:rPr>
        <w:t xml:space="preserve">a také </w:t>
      </w:r>
      <w:hyperlink r:id="rId9" w:history="1">
        <w:r w:rsidRPr="00DA561A">
          <w:rPr>
            <w:rStyle w:val="Hypertextovodkaz"/>
            <w:rFonts w:ascii="Calibri" w:hAnsi="Calibri" w:cs="Calibri"/>
          </w:rPr>
          <w:t>zde</w:t>
        </w:r>
      </w:hyperlink>
    </w:p>
    <w:p w14:paraId="1E6F9F7F" w14:textId="77777777" w:rsidR="000A1318" w:rsidRDefault="00FE6EAF" w:rsidP="000A1318">
      <w:pPr>
        <w:pStyle w:val="Normlnweb"/>
        <w:shd w:val="clear" w:color="auto" w:fill="FFFFFF"/>
        <w:jc w:val="both"/>
        <w:rPr>
          <w:rFonts w:ascii="Calibri" w:hAnsi="Calibri" w:cs="Calibri"/>
          <w:color w:val="000000"/>
        </w:rPr>
      </w:pPr>
      <w:hyperlink r:id="rId10" w:history="1">
        <w:r w:rsidR="000A1318" w:rsidRPr="00DA561A">
          <w:rPr>
            <w:rStyle w:val="Hypertextovodkaz"/>
            <w:rFonts w:ascii="Calibri" w:hAnsi="Calibri" w:cs="Calibri"/>
          </w:rPr>
          <w:t>Třídíme a kompostujeme bioodpad přímo v kampusu</w:t>
        </w:r>
      </w:hyperlink>
    </w:p>
    <w:p w14:paraId="3B469D69" w14:textId="77777777" w:rsidR="000A1318" w:rsidRDefault="000A1318" w:rsidP="000A1318">
      <w:pPr>
        <w:pStyle w:val="Normlnweb"/>
        <w:shd w:val="clear" w:color="auto" w:fill="FFFFFF"/>
        <w:jc w:val="both"/>
        <w:rPr>
          <w:rFonts w:ascii="Calibri" w:hAnsi="Calibri" w:cs="Calibri"/>
          <w:color w:val="000000"/>
        </w:rPr>
      </w:pPr>
      <w:r>
        <w:rPr>
          <w:rFonts w:ascii="Calibri" w:hAnsi="Calibri" w:cs="Calibri"/>
          <w:color w:val="000000"/>
        </w:rPr>
        <w:t xml:space="preserve">Provozujeme celouniverzitní centrum na shromažďování užitečných věcí, které pomou posloužit ještě někomu dalšími – </w:t>
      </w:r>
      <w:hyperlink r:id="rId11" w:history="1">
        <w:r w:rsidRPr="00DA561A">
          <w:rPr>
            <w:rStyle w:val="Hypertextovodkaz"/>
            <w:rFonts w:ascii="Calibri" w:hAnsi="Calibri" w:cs="Calibri"/>
          </w:rPr>
          <w:t>zde</w:t>
        </w:r>
      </w:hyperlink>
    </w:p>
    <w:p w14:paraId="1F11898E" w14:textId="77777777" w:rsidR="000A1318" w:rsidRDefault="000A1318" w:rsidP="000A1318">
      <w:pPr>
        <w:pStyle w:val="Normlnweb"/>
        <w:shd w:val="clear" w:color="auto" w:fill="FFFFFF"/>
        <w:jc w:val="both"/>
        <w:rPr>
          <w:rFonts w:ascii="Calibri" w:hAnsi="Calibri" w:cs="Calibri"/>
          <w:color w:val="000000"/>
        </w:rPr>
      </w:pPr>
      <w:r>
        <w:rPr>
          <w:rFonts w:ascii="Calibri" w:hAnsi="Calibri" w:cs="Calibri"/>
          <w:color w:val="000000"/>
        </w:rPr>
        <w:t xml:space="preserve">Hospodaříme s dešťovou vodou – </w:t>
      </w:r>
      <w:hyperlink r:id="rId12" w:history="1">
        <w:r w:rsidRPr="00DA561A">
          <w:rPr>
            <w:rStyle w:val="Hypertextovodkaz"/>
            <w:rFonts w:ascii="Calibri" w:hAnsi="Calibri" w:cs="Calibri"/>
          </w:rPr>
          <w:t>zde</w:t>
        </w:r>
      </w:hyperlink>
    </w:p>
    <w:p w14:paraId="7ED6E034" w14:textId="77777777" w:rsidR="000A1318" w:rsidRDefault="000A1318" w:rsidP="000A1318">
      <w:pPr>
        <w:pStyle w:val="Normlnweb"/>
        <w:shd w:val="clear" w:color="auto" w:fill="FFFFFF"/>
        <w:jc w:val="both"/>
        <w:rPr>
          <w:rFonts w:ascii="Calibri" w:hAnsi="Calibri" w:cs="Calibri"/>
          <w:color w:val="000000"/>
        </w:rPr>
      </w:pPr>
      <w:r>
        <w:rPr>
          <w:rFonts w:ascii="Calibri" w:hAnsi="Calibri" w:cs="Calibri"/>
          <w:color w:val="000000"/>
        </w:rPr>
        <w:t xml:space="preserve">I naše studentské organizace se věnují udržitelnému </w:t>
      </w:r>
      <w:proofErr w:type="gramStart"/>
      <w:r>
        <w:rPr>
          <w:rFonts w:ascii="Calibri" w:hAnsi="Calibri" w:cs="Calibri"/>
          <w:color w:val="000000"/>
        </w:rPr>
        <w:t>rozvoji  –</w:t>
      </w:r>
      <w:proofErr w:type="gramEnd"/>
      <w:r>
        <w:rPr>
          <w:rFonts w:ascii="Calibri" w:hAnsi="Calibri" w:cs="Calibri"/>
          <w:color w:val="000000"/>
        </w:rPr>
        <w:t xml:space="preserve"> </w:t>
      </w:r>
      <w:hyperlink r:id="rId13" w:history="1">
        <w:proofErr w:type="spellStart"/>
        <w:r w:rsidRPr="00DA561A">
          <w:rPr>
            <w:rStyle w:val="Hypertextovodkaz"/>
            <w:rFonts w:ascii="Calibri" w:hAnsi="Calibri" w:cs="Calibri"/>
          </w:rPr>
          <w:t>BeFair</w:t>
        </w:r>
        <w:proofErr w:type="spellEnd"/>
        <w:r w:rsidRPr="00DA561A">
          <w:rPr>
            <w:rStyle w:val="Hypertextovodkaz"/>
            <w:rFonts w:ascii="Calibri" w:hAnsi="Calibri" w:cs="Calibri"/>
          </w:rPr>
          <w:t xml:space="preserve"> na ČZU</w:t>
        </w:r>
      </w:hyperlink>
    </w:p>
    <w:p w14:paraId="14642002" w14:textId="77777777" w:rsidR="000A1318" w:rsidRDefault="000A1318" w:rsidP="000A1318">
      <w:pPr>
        <w:pStyle w:val="Normlnweb"/>
        <w:shd w:val="clear" w:color="auto" w:fill="FFFFFF"/>
        <w:jc w:val="both"/>
        <w:rPr>
          <w:rFonts w:ascii="Calibri" w:hAnsi="Calibri" w:cs="Calibri"/>
          <w:color w:val="000000"/>
        </w:rPr>
      </w:pPr>
      <w:r>
        <w:rPr>
          <w:rFonts w:ascii="Calibri" w:hAnsi="Calibri" w:cs="Calibri"/>
          <w:color w:val="000000"/>
        </w:rPr>
        <w:t xml:space="preserve">Modul Biomasa se umístil na druhém místě v </w:t>
      </w:r>
      <w:hyperlink r:id="rId14" w:history="1">
        <w:r w:rsidRPr="009633C6">
          <w:rPr>
            <w:rStyle w:val="Hypertextovodkaz"/>
            <w:rFonts w:ascii="Calibri" w:hAnsi="Calibri" w:cs="Calibri"/>
          </w:rPr>
          <w:t xml:space="preserve">Cenách </w:t>
        </w:r>
        <w:proofErr w:type="spellStart"/>
        <w:r w:rsidRPr="009633C6">
          <w:rPr>
            <w:rStyle w:val="Hypertextovodkaz"/>
            <w:rFonts w:ascii="Calibri" w:hAnsi="Calibri" w:cs="Calibri"/>
          </w:rPr>
          <w:t>SDGs</w:t>
        </w:r>
        <w:proofErr w:type="spellEnd"/>
      </w:hyperlink>
    </w:p>
    <w:p w14:paraId="2A80C2C6" w14:textId="77777777" w:rsidR="000A1318" w:rsidRPr="00D35F42" w:rsidRDefault="000A1318" w:rsidP="000A1318">
      <w:pPr>
        <w:pStyle w:val="Normlnweb"/>
        <w:shd w:val="clear" w:color="auto" w:fill="FFFFFF"/>
        <w:rPr>
          <w:rFonts w:ascii="Calibri" w:hAnsi="Calibri" w:cs="Calibri"/>
          <w:b/>
          <w:color w:val="000000"/>
        </w:rPr>
      </w:pPr>
      <w:r>
        <w:rPr>
          <w:rFonts w:ascii="Calibri" w:hAnsi="Calibri" w:cs="Calibri"/>
          <w:b/>
          <w:color w:val="000000"/>
        </w:rPr>
        <w:t>Umístění ve vybraných</w:t>
      </w:r>
      <w:r w:rsidRPr="00D35F42">
        <w:rPr>
          <w:rFonts w:ascii="Calibri" w:hAnsi="Calibri" w:cs="Calibri"/>
          <w:b/>
          <w:color w:val="000000"/>
        </w:rPr>
        <w:t xml:space="preserve"> kategoriích dle </w:t>
      </w:r>
      <w:proofErr w:type="spellStart"/>
      <w:r w:rsidRPr="00D35F42">
        <w:rPr>
          <w:rFonts w:ascii="Calibri" w:hAnsi="Calibri" w:cs="Calibri"/>
          <w:b/>
          <w:color w:val="000000"/>
        </w:rPr>
        <w:t>SDGs</w:t>
      </w:r>
      <w:proofErr w:type="spellEnd"/>
      <w:r w:rsidRPr="00D35F42">
        <w:rPr>
          <w:rFonts w:ascii="Calibri" w:hAnsi="Calibri" w:cs="Calibri"/>
          <w:b/>
          <w:color w:val="000000"/>
        </w:rPr>
        <w:t>:</w:t>
      </w:r>
    </w:p>
    <w:p w14:paraId="28BCDEF4" w14:textId="77777777" w:rsidR="000A1318" w:rsidRDefault="000A1318" w:rsidP="000A1318">
      <w:pPr>
        <w:pStyle w:val="Normlnweb"/>
        <w:shd w:val="clear" w:color="auto" w:fill="FFFFFF"/>
        <w:rPr>
          <w:rFonts w:ascii="Calibri" w:hAnsi="Calibri" w:cs="Calibri"/>
          <w:color w:val="000000"/>
        </w:rPr>
      </w:pPr>
      <w:r>
        <w:rPr>
          <w:rFonts w:ascii="Calibri" w:hAnsi="Calibri" w:cs="Calibri"/>
          <w:color w:val="000000"/>
        </w:rPr>
        <w:t>(SDG 2) </w:t>
      </w:r>
      <w:proofErr w:type="spellStart"/>
      <w:r>
        <w:rPr>
          <w:rFonts w:ascii="Calibri" w:hAnsi="Calibri" w:cs="Calibri"/>
          <w:color w:val="000000"/>
        </w:rPr>
        <w:t>Zero</w:t>
      </w:r>
      <w:proofErr w:type="spellEnd"/>
      <w:r>
        <w:rPr>
          <w:rFonts w:ascii="Calibri" w:hAnsi="Calibri" w:cs="Calibri"/>
          <w:color w:val="000000"/>
        </w:rPr>
        <w:t xml:space="preserve"> </w:t>
      </w:r>
      <w:proofErr w:type="spellStart"/>
      <w:r>
        <w:rPr>
          <w:rFonts w:ascii="Calibri" w:hAnsi="Calibri" w:cs="Calibri"/>
          <w:color w:val="000000"/>
        </w:rPr>
        <w:t>hunger</w:t>
      </w:r>
      <w:proofErr w:type="spellEnd"/>
      <w:r>
        <w:rPr>
          <w:rFonts w:ascii="Calibri" w:hAnsi="Calibri" w:cs="Calibri"/>
          <w:color w:val="000000"/>
        </w:rPr>
        <w:t xml:space="preserve"> – </w:t>
      </w:r>
      <w:r w:rsidRPr="00C04DE9">
        <w:rPr>
          <w:rFonts w:ascii="Calibri" w:hAnsi="Calibri" w:cs="Calibri"/>
          <w:bCs/>
          <w:color w:val="000000"/>
        </w:rPr>
        <w:t>74. místo.</w:t>
      </w:r>
    </w:p>
    <w:p w14:paraId="70C1F2E1" w14:textId="77777777" w:rsidR="000A1318" w:rsidRPr="005D50F5" w:rsidRDefault="000A1318" w:rsidP="000A1318">
      <w:pPr>
        <w:pStyle w:val="Normlnweb"/>
        <w:shd w:val="clear" w:color="auto" w:fill="FFFFFF"/>
        <w:rPr>
          <w:rFonts w:ascii="Calibri" w:hAnsi="Calibri" w:cs="Calibri"/>
          <w:color w:val="000000"/>
        </w:rPr>
      </w:pPr>
      <w:r w:rsidRPr="005D50F5">
        <w:rPr>
          <w:rFonts w:ascii="Calibri" w:hAnsi="Calibri" w:cs="Calibri"/>
          <w:color w:val="000000"/>
        </w:rPr>
        <w:t>(SDG 6) </w:t>
      </w:r>
      <w:proofErr w:type="spellStart"/>
      <w:r w:rsidRPr="005D50F5">
        <w:rPr>
          <w:rFonts w:ascii="Calibri" w:hAnsi="Calibri" w:cs="Calibri"/>
          <w:color w:val="000000"/>
        </w:rPr>
        <w:t>Clean</w:t>
      </w:r>
      <w:proofErr w:type="spellEnd"/>
      <w:r w:rsidRPr="005D50F5">
        <w:rPr>
          <w:rFonts w:ascii="Calibri" w:hAnsi="Calibri" w:cs="Calibri"/>
          <w:color w:val="000000"/>
        </w:rPr>
        <w:t xml:space="preserve"> </w:t>
      </w:r>
      <w:proofErr w:type="spellStart"/>
      <w:r w:rsidRPr="005D50F5">
        <w:rPr>
          <w:rFonts w:ascii="Calibri" w:hAnsi="Calibri" w:cs="Calibri"/>
          <w:color w:val="000000"/>
        </w:rPr>
        <w:t>water</w:t>
      </w:r>
      <w:proofErr w:type="spellEnd"/>
      <w:r w:rsidRPr="005D50F5">
        <w:rPr>
          <w:rFonts w:ascii="Calibri" w:hAnsi="Calibri" w:cs="Calibri"/>
          <w:color w:val="000000"/>
        </w:rPr>
        <w:t xml:space="preserve"> and </w:t>
      </w:r>
      <w:proofErr w:type="spellStart"/>
      <w:r w:rsidRPr="005D50F5">
        <w:rPr>
          <w:rFonts w:ascii="Calibri" w:hAnsi="Calibri" w:cs="Calibri"/>
          <w:color w:val="000000"/>
        </w:rPr>
        <w:t>sanitation</w:t>
      </w:r>
      <w:proofErr w:type="spellEnd"/>
      <w:r w:rsidRPr="005D50F5">
        <w:rPr>
          <w:rFonts w:ascii="Calibri" w:hAnsi="Calibri" w:cs="Calibri"/>
          <w:color w:val="000000"/>
        </w:rPr>
        <w:t xml:space="preserve"> </w:t>
      </w:r>
      <w:r>
        <w:rPr>
          <w:rFonts w:ascii="Calibri" w:hAnsi="Calibri" w:cs="Calibri"/>
          <w:color w:val="000000"/>
        </w:rPr>
        <w:t>–</w:t>
      </w:r>
      <w:r w:rsidRPr="005D50F5">
        <w:rPr>
          <w:rFonts w:ascii="Calibri" w:hAnsi="Calibri" w:cs="Calibri"/>
          <w:color w:val="000000"/>
        </w:rPr>
        <w:t> </w:t>
      </w:r>
      <w:r w:rsidRPr="005D50F5">
        <w:rPr>
          <w:rFonts w:ascii="Calibri" w:hAnsi="Calibri" w:cs="Calibri"/>
          <w:bCs/>
          <w:color w:val="000000"/>
        </w:rPr>
        <w:t>78. místo </w:t>
      </w:r>
    </w:p>
    <w:p w14:paraId="5B8FA370" w14:textId="77777777" w:rsidR="000A1318" w:rsidRPr="005D50F5" w:rsidRDefault="000A1318" w:rsidP="000A1318">
      <w:pPr>
        <w:pStyle w:val="Normlnweb"/>
        <w:shd w:val="clear" w:color="auto" w:fill="FFFFFF"/>
        <w:rPr>
          <w:rFonts w:ascii="Calibri" w:hAnsi="Calibri" w:cs="Calibri"/>
          <w:color w:val="000000"/>
        </w:rPr>
      </w:pPr>
      <w:r w:rsidRPr="005D50F5">
        <w:rPr>
          <w:rFonts w:ascii="Calibri" w:hAnsi="Calibri" w:cs="Calibri"/>
          <w:color w:val="000000"/>
        </w:rPr>
        <w:t>(SDG 7) </w:t>
      </w:r>
      <w:proofErr w:type="spellStart"/>
      <w:r w:rsidRPr="005D50F5">
        <w:rPr>
          <w:rFonts w:ascii="Calibri" w:hAnsi="Calibri" w:cs="Calibri"/>
          <w:color w:val="000000"/>
        </w:rPr>
        <w:t>Affordable</w:t>
      </w:r>
      <w:proofErr w:type="spellEnd"/>
      <w:r w:rsidRPr="005D50F5">
        <w:rPr>
          <w:rFonts w:ascii="Calibri" w:hAnsi="Calibri" w:cs="Calibri"/>
          <w:color w:val="000000"/>
        </w:rPr>
        <w:t xml:space="preserve"> and </w:t>
      </w:r>
      <w:proofErr w:type="spellStart"/>
      <w:r w:rsidRPr="005D50F5">
        <w:rPr>
          <w:rFonts w:ascii="Calibri" w:hAnsi="Calibri" w:cs="Calibri"/>
          <w:color w:val="000000"/>
        </w:rPr>
        <w:t>clean</w:t>
      </w:r>
      <w:proofErr w:type="spellEnd"/>
      <w:r w:rsidRPr="005D50F5">
        <w:rPr>
          <w:rFonts w:ascii="Calibri" w:hAnsi="Calibri" w:cs="Calibri"/>
          <w:color w:val="000000"/>
        </w:rPr>
        <w:t xml:space="preserve"> </w:t>
      </w:r>
      <w:proofErr w:type="spellStart"/>
      <w:r w:rsidRPr="005D50F5">
        <w:rPr>
          <w:rFonts w:ascii="Calibri" w:hAnsi="Calibri" w:cs="Calibri"/>
          <w:color w:val="000000"/>
        </w:rPr>
        <w:t>energy</w:t>
      </w:r>
      <w:proofErr w:type="spellEnd"/>
      <w:r w:rsidRPr="005D50F5">
        <w:rPr>
          <w:rFonts w:ascii="Calibri" w:hAnsi="Calibri" w:cs="Calibri"/>
          <w:color w:val="000000"/>
        </w:rPr>
        <w:t xml:space="preserve"> </w:t>
      </w:r>
      <w:r>
        <w:rPr>
          <w:rFonts w:ascii="Calibri" w:hAnsi="Calibri" w:cs="Calibri"/>
          <w:color w:val="000000"/>
        </w:rPr>
        <w:t>–</w:t>
      </w:r>
      <w:r w:rsidRPr="005D50F5">
        <w:rPr>
          <w:rFonts w:ascii="Calibri" w:hAnsi="Calibri" w:cs="Calibri"/>
          <w:color w:val="000000"/>
        </w:rPr>
        <w:t xml:space="preserve"> 101.</w:t>
      </w:r>
      <w:r>
        <w:rPr>
          <w:rFonts w:ascii="Calibri" w:hAnsi="Calibri" w:cs="Calibri"/>
          <w:color w:val="000000"/>
        </w:rPr>
        <w:t>–</w:t>
      </w:r>
      <w:r w:rsidRPr="005D50F5">
        <w:rPr>
          <w:rFonts w:ascii="Calibri" w:hAnsi="Calibri" w:cs="Calibri"/>
          <w:color w:val="000000"/>
        </w:rPr>
        <w:t>200. místo.</w:t>
      </w:r>
    </w:p>
    <w:p w14:paraId="307DE9B6" w14:textId="77777777" w:rsidR="000A1318" w:rsidRPr="005D50F5" w:rsidRDefault="000A1318" w:rsidP="000A1318">
      <w:pPr>
        <w:pStyle w:val="Normlnweb"/>
        <w:shd w:val="clear" w:color="auto" w:fill="FFFFFF"/>
        <w:rPr>
          <w:rFonts w:ascii="Calibri" w:hAnsi="Calibri" w:cs="Calibri"/>
          <w:color w:val="000000"/>
        </w:rPr>
      </w:pPr>
      <w:r w:rsidRPr="005D50F5">
        <w:rPr>
          <w:rFonts w:ascii="Calibri" w:hAnsi="Calibri" w:cs="Calibri"/>
          <w:color w:val="000000"/>
        </w:rPr>
        <w:t>(SDG8) </w:t>
      </w:r>
      <w:proofErr w:type="spellStart"/>
      <w:r w:rsidRPr="005D50F5">
        <w:rPr>
          <w:rFonts w:ascii="Calibri" w:hAnsi="Calibri" w:cs="Calibri"/>
          <w:color w:val="000000"/>
        </w:rPr>
        <w:t>Decent</w:t>
      </w:r>
      <w:proofErr w:type="spellEnd"/>
      <w:r w:rsidRPr="005D50F5">
        <w:rPr>
          <w:rFonts w:ascii="Calibri" w:hAnsi="Calibri" w:cs="Calibri"/>
          <w:color w:val="000000"/>
        </w:rPr>
        <w:t xml:space="preserve"> </w:t>
      </w:r>
      <w:proofErr w:type="spellStart"/>
      <w:r w:rsidRPr="005D50F5">
        <w:rPr>
          <w:rFonts w:ascii="Calibri" w:hAnsi="Calibri" w:cs="Calibri"/>
          <w:color w:val="000000"/>
        </w:rPr>
        <w:t>work</w:t>
      </w:r>
      <w:proofErr w:type="spellEnd"/>
      <w:r w:rsidRPr="005D50F5">
        <w:rPr>
          <w:rFonts w:ascii="Calibri" w:hAnsi="Calibri" w:cs="Calibri"/>
          <w:color w:val="000000"/>
        </w:rPr>
        <w:t xml:space="preserve"> and </w:t>
      </w:r>
      <w:proofErr w:type="spellStart"/>
      <w:r w:rsidRPr="005D50F5">
        <w:rPr>
          <w:rFonts w:ascii="Calibri" w:hAnsi="Calibri" w:cs="Calibri"/>
          <w:color w:val="000000"/>
        </w:rPr>
        <w:t>economic</w:t>
      </w:r>
      <w:proofErr w:type="spellEnd"/>
      <w:r w:rsidRPr="005D50F5">
        <w:rPr>
          <w:rFonts w:ascii="Calibri" w:hAnsi="Calibri" w:cs="Calibri"/>
          <w:color w:val="000000"/>
        </w:rPr>
        <w:t xml:space="preserve"> </w:t>
      </w:r>
      <w:proofErr w:type="spellStart"/>
      <w:r w:rsidRPr="005D50F5">
        <w:rPr>
          <w:rFonts w:ascii="Calibri" w:hAnsi="Calibri" w:cs="Calibri"/>
          <w:color w:val="000000"/>
        </w:rPr>
        <w:t>growth</w:t>
      </w:r>
      <w:proofErr w:type="spellEnd"/>
      <w:r w:rsidRPr="005D50F5">
        <w:rPr>
          <w:rFonts w:ascii="Calibri" w:hAnsi="Calibri" w:cs="Calibri"/>
          <w:color w:val="000000"/>
        </w:rPr>
        <w:t xml:space="preserve"> </w:t>
      </w:r>
      <w:r>
        <w:rPr>
          <w:rFonts w:ascii="Calibri" w:hAnsi="Calibri" w:cs="Calibri"/>
          <w:color w:val="000000"/>
        </w:rPr>
        <w:t>–</w:t>
      </w:r>
      <w:r w:rsidRPr="005D50F5">
        <w:rPr>
          <w:rFonts w:ascii="Calibri" w:hAnsi="Calibri" w:cs="Calibri"/>
          <w:color w:val="000000"/>
        </w:rPr>
        <w:t> </w:t>
      </w:r>
      <w:r w:rsidRPr="005D50F5">
        <w:rPr>
          <w:rFonts w:ascii="Calibri" w:hAnsi="Calibri" w:cs="Calibri"/>
          <w:bCs/>
          <w:color w:val="000000"/>
        </w:rPr>
        <w:t>67. místo. </w:t>
      </w:r>
    </w:p>
    <w:p w14:paraId="697BC5C7" w14:textId="77777777" w:rsidR="000A1318" w:rsidRPr="005D50F5" w:rsidRDefault="000A1318" w:rsidP="000A1318">
      <w:pPr>
        <w:pStyle w:val="Normlnweb"/>
        <w:shd w:val="clear" w:color="auto" w:fill="FFFFFF"/>
        <w:rPr>
          <w:rFonts w:ascii="Calibri" w:hAnsi="Calibri" w:cs="Calibri"/>
          <w:color w:val="000000"/>
        </w:rPr>
      </w:pPr>
      <w:r w:rsidRPr="005D50F5">
        <w:rPr>
          <w:rFonts w:ascii="Calibri" w:hAnsi="Calibri" w:cs="Calibri"/>
          <w:color w:val="000000"/>
        </w:rPr>
        <w:lastRenderedPageBreak/>
        <w:t>(SDG 10) </w:t>
      </w:r>
      <w:proofErr w:type="spellStart"/>
      <w:r w:rsidRPr="005D50F5">
        <w:rPr>
          <w:rFonts w:ascii="Calibri" w:hAnsi="Calibri" w:cs="Calibri"/>
          <w:color w:val="000000"/>
        </w:rPr>
        <w:t>Reduced</w:t>
      </w:r>
      <w:proofErr w:type="spellEnd"/>
      <w:r w:rsidRPr="005D50F5">
        <w:rPr>
          <w:rFonts w:ascii="Calibri" w:hAnsi="Calibri" w:cs="Calibri"/>
          <w:color w:val="000000"/>
        </w:rPr>
        <w:t xml:space="preserve"> </w:t>
      </w:r>
      <w:proofErr w:type="spellStart"/>
      <w:r w:rsidRPr="005D50F5">
        <w:rPr>
          <w:rFonts w:ascii="Calibri" w:hAnsi="Calibri" w:cs="Calibri"/>
          <w:color w:val="000000"/>
        </w:rPr>
        <w:t>inequalities</w:t>
      </w:r>
      <w:proofErr w:type="spellEnd"/>
      <w:r w:rsidRPr="005D50F5">
        <w:rPr>
          <w:rFonts w:ascii="Calibri" w:hAnsi="Calibri" w:cs="Calibri"/>
          <w:color w:val="000000"/>
        </w:rPr>
        <w:t xml:space="preserve"> </w:t>
      </w:r>
      <w:r>
        <w:rPr>
          <w:rFonts w:ascii="Calibri" w:hAnsi="Calibri" w:cs="Calibri"/>
          <w:color w:val="000000"/>
        </w:rPr>
        <w:t>–</w:t>
      </w:r>
      <w:r w:rsidRPr="005D50F5">
        <w:rPr>
          <w:rFonts w:ascii="Calibri" w:hAnsi="Calibri" w:cs="Calibri"/>
          <w:color w:val="000000"/>
        </w:rPr>
        <w:t xml:space="preserve"> 101.</w:t>
      </w:r>
      <w:r>
        <w:rPr>
          <w:rFonts w:ascii="Calibri" w:hAnsi="Calibri" w:cs="Calibri"/>
          <w:color w:val="000000"/>
        </w:rPr>
        <w:t>–</w:t>
      </w:r>
      <w:r w:rsidRPr="005D50F5">
        <w:rPr>
          <w:rFonts w:ascii="Calibri" w:hAnsi="Calibri" w:cs="Calibri"/>
          <w:color w:val="000000"/>
        </w:rPr>
        <w:t xml:space="preserve">200. místo </w:t>
      </w:r>
    </w:p>
    <w:p w14:paraId="4C5F5B41" w14:textId="77777777" w:rsidR="000A1318" w:rsidRPr="005D50F5" w:rsidRDefault="000A1318" w:rsidP="000A1318">
      <w:pPr>
        <w:pStyle w:val="Normlnweb"/>
        <w:shd w:val="clear" w:color="auto" w:fill="FFFFFF"/>
        <w:rPr>
          <w:rFonts w:ascii="Calibri" w:hAnsi="Calibri" w:cs="Calibri"/>
          <w:color w:val="000000"/>
        </w:rPr>
      </w:pPr>
      <w:r w:rsidRPr="005D50F5">
        <w:rPr>
          <w:rFonts w:ascii="Calibri" w:hAnsi="Calibri" w:cs="Calibri"/>
          <w:color w:val="000000"/>
        </w:rPr>
        <w:t>(SDG 12) </w:t>
      </w:r>
      <w:proofErr w:type="spellStart"/>
      <w:r w:rsidRPr="005D50F5">
        <w:rPr>
          <w:rFonts w:ascii="Calibri" w:hAnsi="Calibri" w:cs="Calibri"/>
          <w:color w:val="000000"/>
        </w:rPr>
        <w:t>Responsible</w:t>
      </w:r>
      <w:proofErr w:type="spellEnd"/>
      <w:r w:rsidRPr="005D50F5">
        <w:rPr>
          <w:rFonts w:ascii="Calibri" w:hAnsi="Calibri" w:cs="Calibri"/>
          <w:color w:val="000000"/>
        </w:rPr>
        <w:t xml:space="preserve"> </w:t>
      </w:r>
      <w:proofErr w:type="spellStart"/>
      <w:r w:rsidRPr="005D50F5">
        <w:rPr>
          <w:rFonts w:ascii="Calibri" w:hAnsi="Calibri" w:cs="Calibri"/>
          <w:color w:val="000000"/>
        </w:rPr>
        <w:t>consumption</w:t>
      </w:r>
      <w:proofErr w:type="spellEnd"/>
      <w:r w:rsidRPr="005D50F5">
        <w:rPr>
          <w:rFonts w:ascii="Calibri" w:hAnsi="Calibri" w:cs="Calibri"/>
          <w:color w:val="000000"/>
        </w:rPr>
        <w:t xml:space="preserve"> and </w:t>
      </w:r>
      <w:proofErr w:type="spellStart"/>
      <w:r w:rsidRPr="005D50F5">
        <w:rPr>
          <w:rFonts w:ascii="Calibri" w:hAnsi="Calibri" w:cs="Calibri"/>
          <w:color w:val="000000"/>
        </w:rPr>
        <w:t>production</w:t>
      </w:r>
      <w:proofErr w:type="spellEnd"/>
      <w:r w:rsidRPr="005D50F5">
        <w:rPr>
          <w:rFonts w:ascii="Calibri" w:hAnsi="Calibri" w:cs="Calibri"/>
          <w:color w:val="000000"/>
        </w:rPr>
        <w:t xml:space="preserve"> </w:t>
      </w:r>
      <w:r>
        <w:rPr>
          <w:rFonts w:ascii="Calibri" w:hAnsi="Calibri" w:cs="Calibri"/>
          <w:color w:val="000000"/>
        </w:rPr>
        <w:t>–</w:t>
      </w:r>
      <w:r w:rsidRPr="005D50F5">
        <w:rPr>
          <w:rFonts w:ascii="Calibri" w:hAnsi="Calibri" w:cs="Calibri"/>
          <w:color w:val="000000"/>
        </w:rPr>
        <w:t> </w:t>
      </w:r>
      <w:r w:rsidRPr="005D50F5">
        <w:rPr>
          <w:rFonts w:ascii="Calibri" w:hAnsi="Calibri" w:cs="Calibri"/>
          <w:bCs/>
          <w:color w:val="000000"/>
        </w:rPr>
        <w:t>97. místo. </w:t>
      </w:r>
    </w:p>
    <w:p w14:paraId="013C9F0A" w14:textId="77777777" w:rsidR="000A1318" w:rsidRDefault="000A1318" w:rsidP="000A1318">
      <w:pPr>
        <w:pStyle w:val="Normlnweb"/>
        <w:shd w:val="clear" w:color="auto" w:fill="FFFFFF"/>
        <w:rPr>
          <w:rFonts w:ascii="Calibri" w:hAnsi="Calibri" w:cs="Calibri"/>
          <w:color w:val="000000"/>
        </w:rPr>
      </w:pPr>
      <w:r>
        <w:rPr>
          <w:rFonts w:ascii="Calibri" w:hAnsi="Calibri" w:cs="Calibri"/>
          <w:color w:val="000000"/>
        </w:rPr>
        <w:t>(SDG 14) </w:t>
      </w:r>
      <w:proofErr w:type="spellStart"/>
      <w:r>
        <w:rPr>
          <w:rFonts w:ascii="Calibri" w:hAnsi="Calibri" w:cs="Calibri"/>
          <w:color w:val="000000"/>
        </w:rPr>
        <w:t>Life</w:t>
      </w:r>
      <w:proofErr w:type="spellEnd"/>
      <w:r>
        <w:rPr>
          <w:rFonts w:ascii="Calibri" w:hAnsi="Calibri" w:cs="Calibri"/>
          <w:color w:val="000000"/>
        </w:rPr>
        <w:t xml:space="preserve"> </w:t>
      </w:r>
      <w:proofErr w:type="spellStart"/>
      <w:r>
        <w:rPr>
          <w:rFonts w:ascii="Calibri" w:hAnsi="Calibri" w:cs="Calibri"/>
          <w:color w:val="000000"/>
        </w:rPr>
        <w:t>below</w:t>
      </w:r>
      <w:proofErr w:type="spellEnd"/>
      <w:r>
        <w:rPr>
          <w:rFonts w:ascii="Calibri" w:hAnsi="Calibri" w:cs="Calibri"/>
          <w:color w:val="000000"/>
        </w:rPr>
        <w:t xml:space="preserve"> </w:t>
      </w:r>
      <w:proofErr w:type="spellStart"/>
      <w:r>
        <w:rPr>
          <w:rFonts w:ascii="Calibri" w:hAnsi="Calibri" w:cs="Calibri"/>
          <w:color w:val="000000"/>
        </w:rPr>
        <w:t>water</w:t>
      </w:r>
      <w:proofErr w:type="spellEnd"/>
      <w:r>
        <w:rPr>
          <w:rFonts w:ascii="Calibri" w:hAnsi="Calibri" w:cs="Calibri"/>
          <w:color w:val="000000"/>
        </w:rPr>
        <w:t xml:space="preserve"> – 101.–200. místo.</w:t>
      </w:r>
    </w:p>
    <w:p w14:paraId="0DADEE9E" w14:textId="77777777" w:rsidR="000A1318" w:rsidRDefault="000A1318" w:rsidP="000A1318">
      <w:pPr>
        <w:pStyle w:val="Normlnweb"/>
        <w:shd w:val="clear" w:color="auto" w:fill="FFFFFF"/>
        <w:rPr>
          <w:rFonts w:ascii="Calibri" w:hAnsi="Calibri" w:cs="Calibri"/>
          <w:color w:val="000000"/>
        </w:rPr>
      </w:pPr>
      <w:r>
        <w:rPr>
          <w:rFonts w:ascii="Calibri" w:hAnsi="Calibri" w:cs="Calibri"/>
          <w:color w:val="000000"/>
        </w:rPr>
        <w:t>(SDG 15) </w:t>
      </w:r>
      <w:proofErr w:type="spellStart"/>
      <w:r>
        <w:rPr>
          <w:rFonts w:ascii="Calibri" w:hAnsi="Calibri" w:cs="Calibri"/>
          <w:color w:val="000000"/>
        </w:rPr>
        <w:t>Life</w:t>
      </w:r>
      <w:proofErr w:type="spellEnd"/>
      <w:r>
        <w:rPr>
          <w:rFonts w:ascii="Calibri" w:hAnsi="Calibri" w:cs="Calibri"/>
          <w:color w:val="000000"/>
        </w:rPr>
        <w:t xml:space="preserve"> on </w:t>
      </w:r>
      <w:proofErr w:type="spellStart"/>
      <w:r>
        <w:rPr>
          <w:rFonts w:ascii="Calibri" w:hAnsi="Calibri" w:cs="Calibri"/>
          <w:color w:val="000000"/>
        </w:rPr>
        <w:t>land</w:t>
      </w:r>
      <w:proofErr w:type="spellEnd"/>
      <w:r>
        <w:rPr>
          <w:rFonts w:ascii="Calibri" w:hAnsi="Calibri" w:cs="Calibri"/>
          <w:color w:val="000000"/>
        </w:rPr>
        <w:t xml:space="preserve"> – 101.–200. místo.</w:t>
      </w:r>
    </w:p>
    <w:p w14:paraId="64A7EEC7" w14:textId="77777777" w:rsidR="000A1318" w:rsidRDefault="000A1318" w:rsidP="000A1318">
      <w:pPr>
        <w:pStyle w:val="Normlnweb"/>
        <w:shd w:val="clear" w:color="auto" w:fill="FFFFFF"/>
        <w:rPr>
          <w:rFonts w:ascii="Calibri" w:hAnsi="Calibri" w:cs="Calibri"/>
          <w:color w:val="000000"/>
        </w:rPr>
      </w:pPr>
    </w:p>
    <w:p w14:paraId="1980234C" w14:textId="16404A16" w:rsidR="000A1318" w:rsidRDefault="002D7D9D" w:rsidP="000A1318">
      <w:pPr>
        <w:pStyle w:val="Normlnweb"/>
        <w:shd w:val="clear" w:color="auto" w:fill="FFFFFF"/>
        <w:rPr>
          <w:rFonts w:ascii="Calibri" w:hAnsi="Calibri" w:cs="Calibri"/>
          <w:b/>
          <w:color w:val="000000"/>
        </w:rPr>
      </w:pPr>
      <w:r>
        <w:rPr>
          <w:rFonts w:ascii="Calibri" w:hAnsi="Calibri" w:cs="Calibri"/>
          <w:b/>
          <w:color w:val="000000"/>
        </w:rPr>
        <w:t>Grafika</w:t>
      </w:r>
      <w:r w:rsidR="000A1318" w:rsidRPr="00D35F42">
        <w:rPr>
          <w:rFonts w:ascii="Calibri" w:hAnsi="Calibri" w:cs="Calibri"/>
          <w:b/>
          <w:color w:val="000000"/>
        </w:rPr>
        <w:t xml:space="preserve">  </w:t>
      </w:r>
      <w:hyperlink r:id="rId15" w:history="1">
        <w:proofErr w:type="spellStart"/>
        <w:r w:rsidR="000A1318" w:rsidRPr="005F0775">
          <w:rPr>
            <w:rStyle w:val="Hypertextovodkaz"/>
            <w:rFonts w:ascii="Calibri" w:hAnsi="Calibri" w:cs="Calibri"/>
            <w:b/>
          </w:rPr>
          <w:t>SD</w:t>
        </w:r>
        <w:r w:rsidR="000A1318" w:rsidRPr="005F0775">
          <w:rPr>
            <w:rStyle w:val="Hypertextovodkaz"/>
            <w:rFonts w:ascii="Calibri" w:hAnsi="Calibri" w:cs="Calibri"/>
            <w:b/>
          </w:rPr>
          <w:t>G</w:t>
        </w:r>
        <w:r w:rsidR="000A1318" w:rsidRPr="005F0775">
          <w:rPr>
            <w:rStyle w:val="Hypertextovodkaz"/>
            <w:rFonts w:ascii="Calibri" w:hAnsi="Calibri" w:cs="Calibri"/>
            <w:b/>
          </w:rPr>
          <w:t>s</w:t>
        </w:r>
        <w:proofErr w:type="spellEnd"/>
      </w:hyperlink>
      <w:r w:rsidR="000A1318">
        <w:rPr>
          <w:rFonts w:ascii="Calibri" w:hAnsi="Calibri" w:cs="Calibri"/>
          <w:b/>
          <w:color w:val="000000"/>
        </w:rPr>
        <w:t>.</w:t>
      </w:r>
    </w:p>
    <w:p w14:paraId="60753142" w14:textId="0AEF8D11" w:rsidR="00BD5014" w:rsidRDefault="00BD5014" w:rsidP="001E249A">
      <w:pPr>
        <w:pStyle w:val="Bezmezer"/>
        <w:pBdr>
          <w:bottom w:val="single" w:sz="4" w:space="1" w:color="auto"/>
        </w:pBdr>
        <w:jc w:val="both"/>
        <w:rPr>
          <w:rFonts w:ascii="Calibri" w:eastAsia="Calibri" w:hAnsi="Calibri" w:cs="Calibri"/>
          <w:b/>
          <w:sz w:val="22"/>
          <w:szCs w:val="22"/>
          <w:lang w:eastAsia="en-US"/>
        </w:rPr>
      </w:pPr>
    </w:p>
    <w:p w14:paraId="5965DBD6" w14:textId="77777777" w:rsidR="001E249A" w:rsidRDefault="001E249A" w:rsidP="001E249A">
      <w:pPr>
        <w:pStyle w:val="Bezmezer"/>
        <w:jc w:val="both"/>
        <w:rPr>
          <w:rFonts w:ascii="Calibri" w:hAnsi="Calibri" w:cs="Calibri"/>
          <w:b/>
          <w:sz w:val="22"/>
          <w:szCs w:val="22"/>
          <w:lang w:eastAsia="ar-SA"/>
        </w:rPr>
      </w:pPr>
    </w:p>
    <w:p w14:paraId="33AF866C" w14:textId="77777777" w:rsidR="001E249A" w:rsidRDefault="001E249A" w:rsidP="001E249A">
      <w:pPr>
        <w:pStyle w:val="Bezmezer"/>
        <w:jc w:val="both"/>
        <w:rPr>
          <w:rFonts w:ascii="Calibri" w:hAnsi="Calibri" w:cs="Calibri"/>
          <w:b/>
          <w:sz w:val="22"/>
          <w:szCs w:val="22"/>
          <w:lang w:eastAsia="ar-SA"/>
        </w:rPr>
      </w:pPr>
      <w:r>
        <w:rPr>
          <w:rFonts w:ascii="Calibri" w:hAnsi="Calibri" w:cs="Calibri"/>
          <w:b/>
          <w:sz w:val="22"/>
          <w:szCs w:val="22"/>
          <w:lang w:eastAsia="ar-SA"/>
        </w:rPr>
        <w:t>Česká zemědělská univerzita v Praze</w:t>
      </w:r>
    </w:p>
    <w:p w14:paraId="6FC4A35D" w14:textId="77777777" w:rsidR="001E249A" w:rsidRDefault="001E249A" w:rsidP="001E249A">
      <w:pPr>
        <w:pStyle w:val="Bezmezer"/>
        <w:jc w:val="both"/>
        <w:rPr>
          <w:rFonts w:ascii="Calibri" w:hAnsi="Calibri"/>
          <w:sz w:val="20"/>
          <w:szCs w:val="20"/>
          <w:lang w:eastAsia="ar-SA"/>
        </w:rPr>
      </w:pPr>
      <w:r>
        <w:rPr>
          <w:rFonts w:ascii="Calibri" w:hAnsi="Calibri"/>
          <w:sz w:val="20"/>
          <w:szCs w:val="20"/>
          <w:lang w:eastAsia="ar-SA"/>
        </w:rPr>
        <w:t xml:space="preserve">ČZU je čtvrtou až pátou největší univerzitou v ČR. Spojuje v sobě stodesetiletou tradici s nejmodernějšími technologiemi, progresivní vědou a výzkumem v oblasti zemědělství a lesnictví, ekologie a životního prostředí, technologií a techniky, ekonomie a managementu. Moderně vybavené laboratoře se špičkovým zázemím, včetně školních podniků, umožňují vynikající vzdělávání s možností osobního růstu, včetně zapojení do vědeckých projektů doma i v zahraničí. ČZU zajišťuje kompletní vysokoškolské studium, letní školy, speciální kurzy, univerzitu třetího věku. Podle mezinárodních žebříčků univerzita patří k nejlepším 3 procentům na světě. V roce 2019 se ČZU se stala 31. nejekologičtější univerzitou na světě díky umístění v žebříčku UI Green </w:t>
      </w:r>
      <w:proofErr w:type="spellStart"/>
      <w:r>
        <w:rPr>
          <w:rFonts w:ascii="Calibri" w:hAnsi="Calibri"/>
          <w:sz w:val="20"/>
          <w:szCs w:val="20"/>
          <w:lang w:eastAsia="ar-SA"/>
        </w:rPr>
        <w:t>Metric</w:t>
      </w:r>
      <w:proofErr w:type="spellEnd"/>
      <w:r>
        <w:rPr>
          <w:rFonts w:ascii="Calibri" w:hAnsi="Calibri"/>
          <w:sz w:val="20"/>
          <w:szCs w:val="20"/>
          <w:lang w:eastAsia="ar-SA"/>
        </w:rPr>
        <w:t xml:space="preserve"> </w:t>
      </w:r>
      <w:proofErr w:type="spellStart"/>
      <w:r>
        <w:rPr>
          <w:rFonts w:ascii="Calibri" w:hAnsi="Calibri"/>
          <w:sz w:val="20"/>
          <w:szCs w:val="20"/>
          <w:lang w:eastAsia="ar-SA"/>
        </w:rPr>
        <w:t>World</w:t>
      </w:r>
      <w:proofErr w:type="spellEnd"/>
      <w:r>
        <w:rPr>
          <w:rFonts w:ascii="Calibri" w:hAnsi="Calibri"/>
          <w:sz w:val="20"/>
          <w:szCs w:val="20"/>
          <w:lang w:eastAsia="ar-SA"/>
        </w:rPr>
        <w:t xml:space="preserve"> University </w:t>
      </w:r>
    </w:p>
    <w:p w14:paraId="1C839BA2" w14:textId="59C81381" w:rsidR="001E249A" w:rsidRDefault="001E249A" w:rsidP="001E249A">
      <w:pPr>
        <w:pStyle w:val="Bezmezer"/>
        <w:jc w:val="both"/>
        <w:rPr>
          <w:rFonts w:ascii="Calibri" w:hAnsi="Calibri"/>
          <w:sz w:val="20"/>
          <w:szCs w:val="20"/>
          <w:lang w:eastAsia="ar-SA"/>
        </w:rPr>
      </w:pPr>
      <w:proofErr w:type="spellStart"/>
      <w:r>
        <w:rPr>
          <w:rFonts w:ascii="Calibri" w:hAnsi="Calibri"/>
          <w:sz w:val="20"/>
          <w:szCs w:val="20"/>
          <w:lang w:eastAsia="ar-SA"/>
        </w:rPr>
        <w:t>Rankings</w:t>
      </w:r>
      <w:proofErr w:type="spellEnd"/>
      <w:r>
        <w:rPr>
          <w:rFonts w:ascii="Calibri" w:hAnsi="Calibri"/>
          <w:sz w:val="20"/>
          <w:szCs w:val="20"/>
          <w:lang w:eastAsia="ar-SA"/>
        </w:rPr>
        <w:t xml:space="preserve">. V žebříčku </w:t>
      </w:r>
      <w:proofErr w:type="spellStart"/>
      <w:r>
        <w:rPr>
          <w:rFonts w:ascii="Calibri" w:hAnsi="Calibri"/>
          <w:sz w:val="20"/>
          <w:szCs w:val="20"/>
          <w:lang w:eastAsia="ar-SA"/>
        </w:rPr>
        <w:t>Times</w:t>
      </w:r>
      <w:proofErr w:type="spellEnd"/>
      <w:r>
        <w:rPr>
          <w:rFonts w:ascii="Calibri" w:hAnsi="Calibri"/>
          <w:sz w:val="20"/>
          <w:szCs w:val="20"/>
          <w:lang w:eastAsia="ar-SA"/>
        </w:rPr>
        <w:t xml:space="preserve"> </w:t>
      </w:r>
      <w:proofErr w:type="spellStart"/>
      <w:r>
        <w:rPr>
          <w:rFonts w:ascii="Calibri" w:hAnsi="Calibri"/>
          <w:sz w:val="20"/>
          <w:szCs w:val="20"/>
          <w:lang w:eastAsia="ar-SA"/>
        </w:rPr>
        <w:t>Higher</w:t>
      </w:r>
      <w:proofErr w:type="spellEnd"/>
      <w:r>
        <w:rPr>
          <w:rFonts w:ascii="Calibri" w:hAnsi="Calibri"/>
          <w:sz w:val="20"/>
          <w:szCs w:val="20"/>
          <w:lang w:eastAsia="ar-SA"/>
        </w:rPr>
        <w:t xml:space="preserve"> </w:t>
      </w:r>
      <w:proofErr w:type="spellStart"/>
      <w:r>
        <w:rPr>
          <w:rFonts w:ascii="Calibri" w:hAnsi="Calibri"/>
          <w:sz w:val="20"/>
          <w:szCs w:val="20"/>
          <w:lang w:eastAsia="ar-SA"/>
        </w:rPr>
        <w:t>Education</w:t>
      </w:r>
      <w:proofErr w:type="spellEnd"/>
      <w:r>
        <w:rPr>
          <w:rFonts w:ascii="Calibri" w:hAnsi="Calibri"/>
          <w:sz w:val="20"/>
          <w:szCs w:val="20"/>
          <w:lang w:eastAsia="ar-SA"/>
        </w:rPr>
        <w:t xml:space="preserve"> </w:t>
      </w:r>
      <w:proofErr w:type="spellStart"/>
      <w:r>
        <w:rPr>
          <w:rFonts w:ascii="Calibri" w:hAnsi="Calibri"/>
          <w:sz w:val="20"/>
          <w:szCs w:val="20"/>
          <w:lang w:eastAsia="ar-SA"/>
        </w:rPr>
        <w:t>World</w:t>
      </w:r>
      <w:proofErr w:type="spellEnd"/>
      <w:r>
        <w:rPr>
          <w:rFonts w:ascii="Calibri" w:hAnsi="Calibri"/>
          <w:sz w:val="20"/>
          <w:szCs w:val="20"/>
          <w:lang w:eastAsia="ar-SA"/>
        </w:rPr>
        <w:t xml:space="preserve"> University </w:t>
      </w:r>
      <w:proofErr w:type="spellStart"/>
      <w:r>
        <w:rPr>
          <w:rFonts w:ascii="Calibri" w:hAnsi="Calibri"/>
          <w:sz w:val="20"/>
          <w:szCs w:val="20"/>
          <w:lang w:eastAsia="ar-SA"/>
        </w:rPr>
        <w:t>Ranking</w:t>
      </w:r>
      <w:proofErr w:type="spellEnd"/>
      <w:r>
        <w:rPr>
          <w:rFonts w:ascii="Calibri" w:hAnsi="Calibri"/>
          <w:sz w:val="20"/>
          <w:szCs w:val="20"/>
          <w:lang w:eastAsia="ar-SA"/>
        </w:rPr>
        <w:t xml:space="preserve"> se v roce 2018 umístila na 801.–1000. místě na světě a na 4. místě ze 14 hodnocených českých univerzit.</w:t>
      </w:r>
    </w:p>
    <w:p w14:paraId="7FF64B7F" w14:textId="77777777" w:rsidR="001E249A" w:rsidRDefault="001E249A" w:rsidP="001E249A">
      <w:pPr>
        <w:pStyle w:val="Bezmezer"/>
        <w:jc w:val="both"/>
        <w:rPr>
          <w:rFonts w:ascii="Calibri" w:hAnsi="Calibri"/>
          <w:sz w:val="20"/>
          <w:szCs w:val="20"/>
          <w:lang w:eastAsia="ar-SA"/>
        </w:rPr>
      </w:pPr>
    </w:p>
    <w:p w14:paraId="79FD22BA" w14:textId="1E26A405" w:rsidR="001E249A" w:rsidRDefault="001E249A" w:rsidP="001E249A">
      <w:pPr>
        <w:pBdr>
          <w:bottom w:val="single" w:sz="6" w:space="1" w:color="auto"/>
        </w:pBdr>
        <w:rPr>
          <w:b/>
        </w:rPr>
      </w:pPr>
      <w:r>
        <w:rPr>
          <w:b/>
        </w:rPr>
        <w:t>Kontakt pro novináře:</w:t>
      </w:r>
      <w:r>
        <w:rPr>
          <w:b/>
        </w:rPr>
        <w:tab/>
      </w:r>
    </w:p>
    <w:p w14:paraId="7F2A3FFD" w14:textId="162714B9" w:rsidR="001E249A" w:rsidRPr="009068F4" w:rsidRDefault="001E249A" w:rsidP="001E249A">
      <w:pPr>
        <w:tabs>
          <w:tab w:val="left" w:pos="2920"/>
        </w:tabs>
        <w:rPr>
          <w:rStyle w:val="Hypertextovodkaz"/>
          <w:color w:val="auto"/>
          <w:sz w:val="20"/>
          <w:szCs w:val="20"/>
          <w:u w:val="none"/>
        </w:rPr>
      </w:pPr>
      <w:r>
        <w:rPr>
          <w:sz w:val="20"/>
          <w:szCs w:val="20"/>
        </w:rPr>
        <w:t xml:space="preserve">Jana Kašparová, tisková mluvčí ČZU, </w:t>
      </w:r>
      <w:r w:rsidRPr="006B68DF">
        <w:rPr>
          <w:sz w:val="20"/>
          <w:szCs w:val="20"/>
        </w:rPr>
        <w:t>+420 703</w:t>
      </w:r>
      <w:r w:rsidRPr="008539B8">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Pr="006B68DF">
        <w:rPr>
          <w:sz w:val="20"/>
          <w:szCs w:val="20"/>
        </w:rPr>
        <w:t xml:space="preserve"> 182 901</w:t>
      </w:r>
      <w:r>
        <w:rPr>
          <w:sz w:val="20"/>
          <w:szCs w:val="20"/>
        </w:rPr>
        <w:t xml:space="preserve">; </w:t>
      </w:r>
      <w:hyperlink r:id="rId16" w:history="1">
        <w:r w:rsidRPr="00431B1E">
          <w:rPr>
            <w:rStyle w:val="Hypertextovodkaz"/>
            <w:sz w:val="20"/>
            <w:szCs w:val="20"/>
          </w:rPr>
          <w:t>kasparovaj@rektorat.czu.cz</w:t>
        </w:r>
      </w:hyperlink>
      <w:r>
        <w:rPr>
          <w:sz w:val="20"/>
          <w:szCs w:val="20"/>
        </w:rPr>
        <w:t xml:space="preserve">, </w:t>
      </w:r>
      <w:hyperlink r:id="rId17" w:history="1">
        <w:r w:rsidRPr="00431B1E">
          <w:rPr>
            <w:rStyle w:val="Hypertextovodkaz"/>
            <w:sz w:val="20"/>
            <w:szCs w:val="20"/>
          </w:rPr>
          <w:t>tiskove@czu.cz</w:t>
        </w:r>
      </w:hyperlink>
      <w:r>
        <w:rPr>
          <w:rStyle w:val="Hypertextovodkaz"/>
          <w:sz w:val="20"/>
          <w:szCs w:val="20"/>
        </w:rPr>
        <w:br/>
      </w:r>
      <w:r w:rsidRPr="001E249A">
        <w:rPr>
          <w:rStyle w:val="Hypertextovodkaz"/>
          <w:color w:val="auto"/>
          <w:sz w:val="20"/>
          <w:szCs w:val="20"/>
          <w:u w:val="none"/>
        </w:rPr>
        <w:t xml:space="preserve">Karla Mráčková, tisková mluvčí ČZU, +420 603 203 703; </w:t>
      </w:r>
      <w:hyperlink r:id="rId18" w:history="1">
        <w:r w:rsidR="00550C37" w:rsidRPr="00BF4F71">
          <w:rPr>
            <w:rStyle w:val="Hypertextovodkaz"/>
            <w:sz w:val="20"/>
            <w:szCs w:val="20"/>
          </w:rPr>
          <w:t>mrackovak@rektorat.czu.cz</w:t>
        </w:r>
      </w:hyperlink>
      <w:r>
        <w:rPr>
          <w:rStyle w:val="Hypertextovodkaz"/>
          <w:color w:val="auto"/>
          <w:sz w:val="20"/>
          <w:szCs w:val="20"/>
          <w:u w:val="none"/>
        </w:rPr>
        <w:t xml:space="preserve"> </w:t>
      </w:r>
    </w:p>
    <w:sectPr w:rsidR="001E249A" w:rsidRPr="009068F4" w:rsidSect="00426436">
      <w:headerReference w:type="default" r:id="rId19"/>
      <w:pgSz w:w="11906" w:h="16838"/>
      <w:pgMar w:top="1418" w:right="1418" w:bottom="1418" w:left="1418" w:header="709"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7D790" w14:textId="77777777" w:rsidR="00FE6EAF" w:rsidRDefault="00FE6EAF">
      <w:pPr>
        <w:spacing w:after="0" w:line="240" w:lineRule="auto"/>
      </w:pPr>
      <w:r>
        <w:separator/>
      </w:r>
    </w:p>
  </w:endnote>
  <w:endnote w:type="continuationSeparator" w:id="0">
    <w:p w14:paraId="29B59E8C" w14:textId="77777777" w:rsidR="00FE6EAF" w:rsidRDefault="00FE6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224B8" w14:textId="77777777" w:rsidR="00FE6EAF" w:rsidRDefault="00FE6EAF">
      <w:pPr>
        <w:spacing w:after="0" w:line="240" w:lineRule="auto"/>
      </w:pPr>
      <w:r>
        <w:separator/>
      </w:r>
    </w:p>
  </w:footnote>
  <w:footnote w:type="continuationSeparator" w:id="0">
    <w:p w14:paraId="1ABED3F9" w14:textId="77777777" w:rsidR="00FE6EAF" w:rsidRDefault="00FE6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7B0DB" w14:textId="4DC1DD82" w:rsidR="00BC793D" w:rsidRDefault="008539B8">
    <w:pPr>
      <w:pStyle w:val="Zhlav"/>
      <w:tabs>
        <w:tab w:val="clear" w:pos="4536"/>
        <w:tab w:val="clear" w:pos="9072"/>
        <w:tab w:val="left" w:pos="2310"/>
      </w:tabs>
      <w:rPr>
        <w:rFonts w:ascii="Calibri" w:hAnsi="Calibri" w:cs="Arial"/>
        <w:b/>
        <w:bCs/>
        <w:color w:val="333333"/>
        <w:sz w:val="36"/>
        <w:szCs w:val="36"/>
      </w:rPr>
    </w:pPr>
    <w:r w:rsidRPr="008539B8">
      <w:rPr>
        <w:rFonts w:ascii="Calibri" w:hAnsi="Calibri" w:cs="Arial"/>
        <w:b/>
        <w:bCs/>
        <w:noProof/>
        <w:color w:val="333333"/>
        <w:sz w:val="36"/>
        <w:szCs w:val="36"/>
        <w:lang w:eastAsia="cs-CZ"/>
      </w:rPr>
      <w:drawing>
        <wp:anchor distT="0" distB="0" distL="114300" distR="114300" simplePos="0" relativeHeight="251658240" behindDoc="0" locked="0" layoutInCell="1" allowOverlap="1" wp14:anchorId="18C0178B" wp14:editId="215BA51C">
          <wp:simplePos x="0" y="0"/>
          <wp:positionH relativeFrom="column">
            <wp:posOffset>3976370</wp:posOffset>
          </wp:positionH>
          <wp:positionV relativeFrom="paragraph">
            <wp:posOffset>254635</wp:posOffset>
          </wp:positionV>
          <wp:extent cx="1782445" cy="517525"/>
          <wp:effectExtent l="0" t="0" r="8255" b="0"/>
          <wp:wrapSquare wrapText="bothSides"/>
          <wp:docPr id="5" name="Obrázek 5" descr="C:\Users\kasparovaj\Desktop\ČZU_logo_nově_oře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sparovaj\Desktop\ČZU_logo_nově_ořez.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2445" cy="517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E88465" w14:textId="6F49E019" w:rsidR="00BC793D" w:rsidRDefault="000F5F6D" w:rsidP="00184629">
    <w:pPr>
      <w:pStyle w:val="Zhlav"/>
      <w:tabs>
        <w:tab w:val="clear" w:pos="4536"/>
        <w:tab w:val="clear" w:pos="9072"/>
        <w:tab w:val="left" w:pos="2310"/>
      </w:tabs>
      <w:rPr>
        <w:rFonts w:ascii="Calibri" w:hAnsi="Calibri" w:cs="Arial"/>
        <w:b/>
        <w:bCs/>
        <w:color w:val="333333"/>
        <w:sz w:val="36"/>
        <w:szCs w:val="36"/>
      </w:rPr>
    </w:pPr>
    <w:r>
      <w:rPr>
        <w:rFonts w:ascii="Calibri" w:hAnsi="Calibri" w:cs="Arial"/>
        <w:b/>
        <w:bCs/>
        <w:color w:val="333333"/>
        <w:sz w:val="36"/>
        <w:szCs w:val="36"/>
      </w:rPr>
      <w:t>TISKOVÁ ZPRÁVA</w:t>
    </w:r>
    <w:r>
      <w:rPr>
        <w:rFonts w:ascii="Calibri" w:hAnsi="Calibri" w:cs="Arial"/>
        <w:b/>
        <w:bCs/>
        <w:color w:val="333333"/>
        <w:sz w:val="36"/>
        <w:szCs w:val="36"/>
      </w:rPr>
      <w:tab/>
    </w:r>
    <w:r w:rsidR="00ED3477">
      <w:rPr>
        <w:rFonts w:ascii="Calibri" w:hAnsi="Calibri" w:cs="Arial"/>
        <w:b/>
        <w:bCs/>
        <w:color w:val="333333"/>
        <w:sz w:val="36"/>
        <w:szCs w:val="36"/>
      </w:rPr>
      <w:t xml:space="preserve">    </w:t>
    </w:r>
  </w:p>
  <w:p w14:paraId="1E2BF16F" w14:textId="7EC3A291" w:rsidR="00BC793D" w:rsidRPr="00ED5DD4" w:rsidRDefault="000F5F6D">
    <w:pPr>
      <w:pStyle w:val="Zhlav"/>
      <w:rPr>
        <w:rFonts w:ascii="Calibri" w:hAnsi="Calibri"/>
        <w:b/>
        <w:i/>
        <w:color w:val="BFBFBF"/>
        <w:sz w:val="28"/>
        <w:szCs w:val="28"/>
      </w:rPr>
    </w:pPr>
    <w:r>
      <w:rPr>
        <w:rFonts w:ascii="Calibri" w:hAnsi="Calibri"/>
        <w:b/>
        <w:i/>
        <w:color w:val="BFBFBF"/>
        <w:sz w:val="28"/>
        <w:szCs w:val="28"/>
      </w:rPr>
      <w:t>Univerzita plná života</w:t>
    </w:r>
  </w:p>
  <w:p w14:paraId="16D9EF2A" w14:textId="6A680E0C" w:rsidR="00BC793D" w:rsidRDefault="00FE6EAF">
    <w:pPr>
      <w:pStyle w:val="Zhlav"/>
      <w:rPr>
        <w:rFonts w:ascii="Calibri" w:hAnsi="Calibri"/>
        <w:i/>
      </w:rPr>
    </w:pPr>
  </w:p>
  <w:p w14:paraId="41B8EECE" w14:textId="63A3AFF5" w:rsidR="00BC793D" w:rsidRPr="006272A6" w:rsidRDefault="00FE6EAF">
    <w:pPr>
      <w:pStyle w:val="Zhlav"/>
      <w:rPr>
        <w:rFonts w:ascii="Calibri" w:hAnsi="Calibri"/>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80F"/>
    <w:rsid w:val="00051391"/>
    <w:rsid w:val="00071F52"/>
    <w:rsid w:val="00076015"/>
    <w:rsid w:val="000A1318"/>
    <w:rsid w:val="000A1855"/>
    <w:rsid w:val="000A3233"/>
    <w:rsid w:val="000A4ED4"/>
    <w:rsid w:val="000A73EA"/>
    <w:rsid w:val="000B2111"/>
    <w:rsid w:val="000F5F6D"/>
    <w:rsid w:val="00130054"/>
    <w:rsid w:val="001754BE"/>
    <w:rsid w:val="00184629"/>
    <w:rsid w:val="001B6231"/>
    <w:rsid w:val="001B76AD"/>
    <w:rsid w:val="001C3E5D"/>
    <w:rsid w:val="001E249A"/>
    <w:rsid w:val="001F7DC9"/>
    <w:rsid w:val="00200948"/>
    <w:rsid w:val="00215C18"/>
    <w:rsid w:val="002510D8"/>
    <w:rsid w:val="002715B4"/>
    <w:rsid w:val="00274AFC"/>
    <w:rsid w:val="002837D3"/>
    <w:rsid w:val="00296CFC"/>
    <w:rsid w:val="002C0DB1"/>
    <w:rsid w:val="002D7D9D"/>
    <w:rsid w:val="002F37AE"/>
    <w:rsid w:val="00305265"/>
    <w:rsid w:val="00307EEC"/>
    <w:rsid w:val="00311AF0"/>
    <w:rsid w:val="00341B48"/>
    <w:rsid w:val="00343EA1"/>
    <w:rsid w:val="003451D7"/>
    <w:rsid w:val="00351B19"/>
    <w:rsid w:val="003526E9"/>
    <w:rsid w:val="00372429"/>
    <w:rsid w:val="0037558C"/>
    <w:rsid w:val="003B5D3E"/>
    <w:rsid w:val="003B5EED"/>
    <w:rsid w:val="003C4F42"/>
    <w:rsid w:val="003C5580"/>
    <w:rsid w:val="003F2301"/>
    <w:rsid w:val="00400E5D"/>
    <w:rsid w:val="004058A0"/>
    <w:rsid w:val="004229B5"/>
    <w:rsid w:val="00437C4B"/>
    <w:rsid w:val="0046363A"/>
    <w:rsid w:val="00471971"/>
    <w:rsid w:val="004A1925"/>
    <w:rsid w:val="004A56D0"/>
    <w:rsid w:val="00516EEF"/>
    <w:rsid w:val="00522FC6"/>
    <w:rsid w:val="00527E5F"/>
    <w:rsid w:val="00531CC6"/>
    <w:rsid w:val="00535E4A"/>
    <w:rsid w:val="00537EEA"/>
    <w:rsid w:val="00543822"/>
    <w:rsid w:val="00550C37"/>
    <w:rsid w:val="005524D5"/>
    <w:rsid w:val="00555D85"/>
    <w:rsid w:val="00556436"/>
    <w:rsid w:val="005671DB"/>
    <w:rsid w:val="005C2E2F"/>
    <w:rsid w:val="005C4DE9"/>
    <w:rsid w:val="005D72B5"/>
    <w:rsid w:val="005D7C72"/>
    <w:rsid w:val="0060212B"/>
    <w:rsid w:val="006062D9"/>
    <w:rsid w:val="00645F41"/>
    <w:rsid w:val="00664580"/>
    <w:rsid w:val="00683358"/>
    <w:rsid w:val="006A1E5F"/>
    <w:rsid w:val="006E5CD3"/>
    <w:rsid w:val="006F3B4B"/>
    <w:rsid w:val="00716A60"/>
    <w:rsid w:val="00733E6B"/>
    <w:rsid w:val="00792A33"/>
    <w:rsid w:val="007B748C"/>
    <w:rsid w:val="007D5D88"/>
    <w:rsid w:val="007D5F5C"/>
    <w:rsid w:val="00835068"/>
    <w:rsid w:val="00837ED8"/>
    <w:rsid w:val="0084196A"/>
    <w:rsid w:val="008539B8"/>
    <w:rsid w:val="00856FB5"/>
    <w:rsid w:val="00870B97"/>
    <w:rsid w:val="00896C99"/>
    <w:rsid w:val="008C0060"/>
    <w:rsid w:val="008C5321"/>
    <w:rsid w:val="008D5044"/>
    <w:rsid w:val="008E02D6"/>
    <w:rsid w:val="008F01BA"/>
    <w:rsid w:val="009068F4"/>
    <w:rsid w:val="00907529"/>
    <w:rsid w:val="00920B17"/>
    <w:rsid w:val="00925C26"/>
    <w:rsid w:val="00936A52"/>
    <w:rsid w:val="009535DB"/>
    <w:rsid w:val="00956AEC"/>
    <w:rsid w:val="00971060"/>
    <w:rsid w:val="00981DCC"/>
    <w:rsid w:val="00983520"/>
    <w:rsid w:val="0098715B"/>
    <w:rsid w:val="009B2E8B"/>
    <w:rsid w:val="009D4BF4"/>
    <w:rsid w:val="009E3B91"/>
    <w:rsid w:val="00A020B8"/>
    <w:rsid w:val="00A22700"/>
    <w:rsid w:val="00A25BC0"/>
    <w:rsid w:val="00A26737"/>
    <w:rsid w:val="00A26EF1"/>
    <w:rsid w:val="00A4280F"/>
    <w:rsid w:val="00A5368C"/>
    <w:rsid w:val="00A70CBF"/>
    <w:rsid w:val="00A81D0C"/>
    <w:rsid w:val="00AA4B46"/>
    <w:rsid w:val="00AB0564"/>
    <w:rsid w:val="00AC7308"/>
    <w:rsid w:val="00AE4CF8"/>
    <w:rsid w:val="00B05B0B"/>
    <w:rsid w:val="00B31897"/>
    <w:rsid w:val="00B506D9"/>
    <w:rsid w:val="00B51A41"/>
    <w:rsid w:val="00B54F7E"/>
    <w:rsid w:val="00B669F6"/>
    <w:rsid w:val="00B74449"/>
    <w:rsid w:val="00B908EF"/>
    <w:rsid w:val="00BA7C9E"/>
    <w:rsid w:val="00BC700F"/>
    <w:rsid w:val="00BD5014"/>
    <w:rsid w:val="00BE2AF9"/>
    <w:rsid w:val="00BE7C0F"/>
    <w:rsid w:val="00BE7D00"/>
    <w:rsid w:val="00BF09AB"/>
    <w:rsid w:val="00BF6D22"/>
    <w:rsid w:val="00C33FEB"/>
    <w:rsid w:val="00C94037"/>
    <w:rsid w:val="00C962EB"/>
    <w:rsid w:val="00CD7A0C"/>
    <w:rsid w:val="00CE3BA8"/>
    <w:rsid w:val="00CF3273"/>
    <w:rsid w:val="00D01CBD"/>
    <w:rsid w:val="00D03017"/>
    <w:rsid w:val="00D27810"/>
    <w:rsid w:val="00D33984"/>
    <w:rsid w:val="00D46224"/>
    <w:rsid w:val="00D66956"/>
    <w:rsid w:val="00D850F4"/>
    <w:rsid w:val="00D86477"/>
    <w:rsid w:val="00D87CC0"/>
    <w:rsid w:val="00DE20EE"/>
    <w:rsid w:val="00E200B5"/>
    <w:rsid w:val="00E201D0"/>
    <w:rsid w:val="00E2753F"/>
    <w:rsid w:val="00E47EF2"/>
    <w:rsid w:val="00E57454"/>
    <w:rsid w:val="00E653CF"/>
    <w:rsid w:val="00E66C90"/>
    <w:rsid w:val="00E75B8D"/>
    <w:rsid w:val="00E86210"/>
    <w:rsid w:val="00EB1F16"/>
    <w:rsid w:val="00EC08BF"/>
    <w:rsid w:val="00EC6C38"/>
    <w:rsid w:val="00ED2099"/>
    <w:rsid w:val="00ED3477"/>
    <w:rsid w:val="00EE493B"/>
    <w:rsid w:val="00F12D19"/>
    <w:rsid w:val="00F2130E"/>
    <w:rsid w:val="00F27FCF"/>
    <w:rsid w:val="00F6289A"/>
    <w:rsid w:val="00F84580"/>
    <w:rsid w:val="00F90A1E"/>
    <w:rsid w:val="00FA5499"/>
    <w:rsid w:val="00FA5B2A"/>
    <w:rsid w:val="00FB7518"/>
    <w:rsid w:val="00FC3CF9"/>
    <w:rsid w:val="00FD0591"/>
    <w:rsid w:val="00FE6EAF"/>
    <w:rsid w:val="00FF62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3CFBD"/>
  <w15:docId w15:val="{6A727389-F0D4-4024-AB2D-D98AF994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F5F6D"/>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0F5F6D"/>
    <w:rPr>
      <w:color w:val="0000FF"/>
      <w:u w:val="single"/>
    </w:rPr>
  </w:style>
  <w:style w:type="paragraph" w:styleId="Zhlav">
    <w:name w:val="header"/>
    <w:basedOn w:val="Normln"/>
    <w:link w:val="ZhlavChar"/>
    <w:rsid w:val="000F5F6D"/>
    <w:pPr>
      <w:tabs>
        <w:tab w:val="center" w:pos="4536"/>
        <w:tab w:val="right" w:pos="9072"/>
      </w:tabs>
      <w:suppressAutoHyphens/>
      <w:spacing w:after="0" w:line="240" w:lineRule="auto"/>
    </w:pPr>
    <w:rPr>
      <w:rFonts w:ascii="Times New Roman" w:eastAsia="Times New Roman" w:hAnsi="Times New Roman"/>
      <w:sz w:val="24"/>
      <w:szCs w:val="24"/>
      <w:lang w:eastAsia="ar-SA"/>
    </w:rPr>
  </w:style>
  <w:style w:type="character" w:customStyle="1" w:styleId="ZhlavChar">
    <w:name w:val="Záhlaví Char"/>
    <w:basedOn w:val="Standardnpsmoodstavce"/>
    <w:link w:val="Zhlav"/>
    <w:rsid w:val="000F5F6D"/>
    <w:rPr>
      <w:rFonts w:ascii="Times New Roman" w:eastAsia="Times New Roman" w:hAnsi="Times New Roman" w:cs="Times New Roman"/>
      <w:sz w:val="24"/>
      <w:szCs w:val="24"/>
      <w:lang w:eastAsia="ar-SA"/>
    </w:rPr>
  </w:style>
  <w:style w:type="paragraph" w:styleId="Bezmezer">
    <w:name w:val="No Spacing"/>
    <w:uiPriority w:val="1"/>
    <w:qFormat/>
    <w:rsid w:val="000F5F6D"/>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31897"/>
    <w:pPr>
      <w:tabs>
        <w:tab w:val="center" w:pos="4536"/>
        <w:tab w:val="right" w:pos="9072"/>
      </w:tabs>
      <w:spacing w:after="0" w:line="240" w:lineRule="auto"/>
    </w:pPr>
  </w:style>
  <w:style w:type="character" w:customStyle="1" w:styleId="ZpatChar">
    <w:name w:val="Zápatí Char"/>
    <w:basedOn w:val="Standardnpsmoodstavce"/>
    <w:link w:val="Zpat"/>
    <w:uiPriority w:val="99"/>
    <w:rsid w:val="00B31897"/>
    <w:rPr>
      <w:rFonts w:ascii="Calibri" w:eastAsia="Calibri" w:hAnsi="Calibri" w:cs="Times New Roman"/>
    </w:rPr>
  </w:style>
  <w:style w:type="paragraph" w:styleId="Normlnweb">
    <w:name w:val="Normal (Web)"/>
    <w:basedOn w:val="Normln"/>
    <w:uiPriority w:val="99"/>
    <w:unhideWhenUsed/>
    <w:rsid w:val="00971060"/>
    <w:pPr>
      <w:spacing w:before="100" w:beforeAutospacing="1" w:after="100" w:afterAutospacing="1" w:line="240" w:lineRule="auto"/>
    </w:pPr>
    <w:rPr>
      <w:rFonts w:ascii="Times New Roman" w:eastAsiaTheme="minorHAnsi" w:hAnsi="Times New Roman"/>
      <w:sz w:val="24"/>
      <w:szCs w:val="24"/>
      <w:lang w:eastAsia="cs-CZ"/>
    </w:rPr>
  </w:style>
  <w:style w:type="character" w:styleId="Sledovanodkaz">
    <w:name w:val="FollowedHyperlink"/>
    <w:basedOn w:val="Standardnpsmoodstavce"/>
    <w:uiPriority w:val="99"/>
    <w:semiHidden/>
    <w:unhideWhenUsed/>
    <w:rsid w:val="003B5D3E"/>
    <w:rPr>
      <w:color w:val="954F72" w:themeColor="followedHyperlink"/>
      <w:u w:val="single"/>
    </w:rPr>
  </w:style>
  <w:style w:type="paragraph" w:styleId="Textbubliny">
    <w:name w:val="Balloon Text"/>
    <w:basedOn w:val="Normln"/>
    <w:link w:val="TextbublinyChar"/>
    <w:uiPriority w:val="99"/>
    <w:semiHidden/>
    <w:unhideWhenUsed/>
    <w:rsid w:val="000A73E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73EA"/>
    <w:rPr>
      <w:rFonts w:ascii="Segoe UI" w:eastAsia="Calibri" w:hAnsi="Segoe UI" w:cs="Segoe UI"/>
      <w:sz w:val="18"/>
      <w:szCs w:val="18"/>
    </w:rPr>
  </w:style>
  <w:style w:type="character" w:styleId="Odkaznakoment">
    <w:name w:val="annotation reference"/>
    <w:basedOn w:val="Standardnpsmoodstavce"/>
    <w:uiPriority w:val="99"/>
    <w:semiHidden/>
    <w:unhideWhenUsed/>
    <w:rsid w:val="0037558C"/>
    <w:rPr>
      <w:sz w:val="16"/>
      <w:szCs w:val="16"/>
    </w:rPr>
  </w:style>
  <w:style w:type="paragraph" w:styleId="Textkomente">
    <w:name w:val="annotation text"/>
    <w:basedOn w:val="Normln"/>
    <w:link w:val="TextkomenteChar"/>
    <w:uiPriority w:val="99"/>
    <w:semiHidden/>
    <w:unhideWhenUsed/>
    <w:rsid w:val="0037558C"/>
    <w:pPr>
      <w:spacing w:line="240" w:lineRule="auto"/>
    </w:pPr>
    <w:rPr>
      <w:sz w:val="20"/>
      <w:szCs w:val="20"/>
    </w:rPr>
  </w:style>
  <w:style w:type="character" w:customStyle="1" w:styleId="TextkomenteChar">
    <w:name w:val="Text komentáře Char"/>
    <w:basedOn w:val="Standardnpsmoodstavce"/>
    <w:link w:val="Textkomente"/>
    <w:uiPriority w:val="99"/>
    <w:semiHidden/>
    <w:rsid w:val="0037558C"/>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37558C"/>
    <w:rPr>
      <w:b/>
      <w:bCs/>
    </w:rPr>
  </w:style>
  <w:style w:type="character" w:customStyle="1" w:styleId="PedmtkomenteChar">
    <w:name w:val="Předmět komentáře Char"/>
    <w:basedOn w:val="TextkomenteChar"/>
    <w:link w:val="Pedmtkomente"/>
    <w:uiPriority w:val="99"/>
    <w:semiHidden/>
    <w:rsid w:val="0037558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422831">
      <w:bodyDiv w:val="1"/>
      <w:marLeft w:val="0"/>
      <w:marRight w:val="0"/>
      <w:marTop w:val="0"/>
      <w:marBottom w:val="0"/>
      <w:divBdr>
        <w:top w:val="none" w:sz="0" w:space="0" w:color="auto"/>
        <w:left w:val="none" w:sz="0" w:space="0" w:color="auto"/>
        <w:bottom w:val="none" w:sz="0" w:space="0" w:color="auto"/>
        <w:right w:val="none" w:sz="0" w:space="0" w:color="auto"/>
      </w:divBdr>
    </w:div>
    <w:div w:id="329985660">
      <w:bodyDiv w:val="1"/>
      <w:marLeft w:val="0"/>
      <w:marRight w:val="0"/>
      <w:marTop w:val="0"/>
      <w:marBottom w:val="0"/>
      <w:divBdr>
        <w:top w:val="none" w:sz="0" w:space="0" w:color="auto"/>
        <w:left w:val="none" w:sz="0" w:space="0" w:color="auto"/>
        <w:bottom w:val="none" w:sz="0" w:space="0" w:color="auto"/>
        <w:right w:val="none" w:sz="0" w:space="0" w:color="auto"/>
      </w:divBdr>
    </w:div>
    <w:div w:id="869103795">
      <w:bodyDiv w:val="1"/>
      <w:marLeft w:val="0"/>
      <w:marRight w:val="0"/>
      <w:marTop w:val="0"/>
      <w:marBottom w:val="0"/>
      <w:divBdr>
        <w:top w:val="none" w:sz="0" w:space="0" w:color="auto"/>
        <w:left w:val="none" w:sz="0" w:space="0" w:color="auto"/>
        <w:bottom w:val="none" w:sz="0" w:space="0" w:color="auto"/>
        <w:right w:val="none" w:sz="0" w:space="0" w:color="auto"/>
      </w:divBdr>
    </w:div>
    <w:div w:id="1007245364">
      <w:bodyDiv w:val="1"/>
      <w:marLeft w:val="0"/>
      <w:marRight w:val="0"/>
      <w:marTop w:val="0"/>
      <w:marBottom w:val="0"/>
      <w:divBdr>
        <w:top w:val="none" w:sz="0" w:space="0" w:color="auto"/>
        <w:left w:val="none" w:sz="0" w:space="0" w:color="auto"/>
        <w:bottom w:val="none" w:sz="0" w:space="0" w:color="auto"/>
        <w:right w:val="none" w:sz="0" w:space="0" w:color="auto"/>
      </w:divBdr>
    </w:div>
    <w:div w:id="1129324947">
      <w:bodyDiv w:val="1"/>
      <w:marLeft w:val="0"/>
      <w:marRight w:val="0"/>
      <w:marTop w:val="0"/>
      <w:marBottom w:val="0"/>
      <w:divBdr>
        <w:top w:val="none" w:sz="0" w:space="0" w:color="auto"/>
        <w:left w:val="none" w:sz="0" w:space="0" w:color="auto"/>
        <w:bottom w:val="none" w:sz="0" w:space="0" w:color="auto"/>
        <w:right w:val="none" w:sz="0" w:space="0" w:color="auto"/>
      </w:divBdr>
    </w:div>
    <w:div w:id="1326665615">
      <w:bodyDiv w:val="1"/>
      <w:marLeft w:val="0"/>
      <w:marRight w:val="0"/>
      <w:marTop w:val="0"/>
      <w:marBottom w:val="0"/>
      <w:divBdr>
        <w:top w:val="none" w:sz="0" w:space="0" w:color="auto"/>
        <w:left w:val="none" w:sz="0" w:space="0" w:color="auto"/>
        <w:bottom w:val="none" w:sz="0" w:space="0" w:color="auto"/>
        <w:right w:val="none" w:sz="0" w:space="0" w:color="auto"/>
      </w:divBdr>
    </w:div>
    <w:div w:id="1469208370">
      <w:bodyDiv w:val="1"/>
      <w:marLeft w:val="0"/>
      <w:marRight w:val="0"/>
      <w:marTop w:val="0"/>
      <w:marBottom w:val="0"/>
      <w:divBdr>
        <w:top w:val="none" w:sz="0" w:space="0" w:color="auto"/>
        <w:left w:val="none" w:sz="0" w:space="0" w:color="auto"/>
        <w:bottom w:val="none" w:sz="0" w:space="0" w:color="auto"/>
        <w:right w:val="none" w:sz="0" w:space="0" w:color="auto"/>
      </w:divBdr>
    </w:div>
    <w:div w:id="1594707381">
      <w:bodyDiv w:val="1"/>
      <w:marLeft w:val="0"/>
      <w:marRight w:val="0"/>
      <w:marTop w:val="0"/>
      <w:marBottom w:val="0"/>
      <w:divBdr>
        <w:top w:val="none" w:sz="0" w:space="0" w:color="auto"/>
        <w:left w:val="none" w:sz="0" w:space="0" w:color="auto"/>
        <w:bottom w:val="none" w:sz="0" w:space="0" w:color="auto"/>
        <w:right w:val="none" w:sz="0" w:space="0" w:color="auto"/>
      </w:divBdr>
    </w:div>
    <w:div w:id="188200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zu.cz/cs/r-7229-aktuality-czu/univerzita-se-zapojila-do-kampane-dost-bylo-plastu.html" TargetMode="External"/><Relationship Id="rId13" Type="http://schemas.openxmlformats.org/officeDocument/2006/relationships/hyperlink" Target="http://befairnaczu.mozello.cz/" TargetMode="External"/><Relationship Id="rId18" Type="http://schemas.openxmlformats.org/officeDocument/2006/relationships/hyperlink" Target="mailto:mrackovak@rektorat.czu.cz"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csr.czu.cz/cs/r-15107-aktuality-csr/czu-je-opet-nejekologictejsi-univerzita-v-cr-v-mezinarodnim-.html" TargetMode="External"/><Relationship Id="rId12" Type="http://schemas.openxmlformats.org/officeDocument/2006/relationships/hyperlink" Target="https://csr.czu.cz/cs/r-15107-aktuality-csr/jak-czu-hospodari-s-des-ovou-vodou.html" TargetMode="External"/><Relationship Id="rId17" Type="http://schemas.openxmlformats.org/officeDocument/2006/relationships/hyperlink" Target="mailto:tiskove@czu.cz" TargetMode="External"/><Relationship Id="rId2" Type="http://schemas.openxmlformats.org/officeDocument/2006/relationships/settings" Target="settings.xml"/><Relationship Id="rId16" Type="http://schemas.openxmlformats.org/officeDocument/2006/relationships/hyperlink" Target="mailto:kasparovaj@rektorat.czu.cz"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timeshighereducation.com/rankings/impact/2020/overall" TargetMode="External"/><Relationship Id="rId11" Type="http://schemas.openxmlformats.org/officeDocument/2006/relationships/hyperlink" Target="https://csr.czu.cz/cs/r-15107-aktuality-csr/free-shop-czu.html" TargetMode="External"/><Relationship Id="rId5" Type="http://schemas.openxmlformats.org/officeDocument/2006/relationships/endnotes" Target="endnotes.xml"/><Relationship Id="rId15" Type="http://schemas.openxmlformats.org/officeDocument/2006/relationships/hyperlink" Target="https://www.osn.cz/wp-content/uploads/E_2019_SDG_Poster_A3_with_UN_emblem_CZ-K.png" TargetMode="External"/><Relationship Id="rId10" Type="http://schemas.openxmlformats.org/officeDocument/2006/relationships/hyperlink" Target="https://csr.czu.cz/cs/r-15107-aktuality-csr/cesty-bioodpadu-v-kampusu-czu.html"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csr.czu.cz/cs/r-15107-aktuality-csr/refill-let-s-have-it-again.html" TargetMode="External"/><Relationship Id="rId14" Type="http://schemas.openxmlformats.org/officeDocument/2006/relationships/hyperlink" Target="https://www.af.czu.cz/cs/r-7181-aktuality-fappz/modul-biomasa-ziskal-2-misto-cen-sdgs-2019.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1084</Words>
  <Characters>6401</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ČZU v Praze</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Kašparová Jana</dc:creator>
  <cp:keywords/>
  <dc:description/>
  <cp:lastModifiedBy>Mráčková Karla-Nikola</cp:lastModifiedBy>
  <cp:revision>5</cp:revision>
  <cp:lastPrinted>2019-01-17T12:45:00Z</cp:lastPrinted>
  <dcterms:created xsi:type="dcterms:W3CDTF">2020-04-24T12:04:00Z</dcterms:created>
  <dcterms:modified xsi:type="dcterms:W3CDTF">2020-04-27T10:52:00Z</dcterms:modified>
</cp:coreProperties>
</file>