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18CC" w14:textId="77777777" w:rsidR="0068133E" w:rsidRDefault="0068133E" w:rsidP="00556AD1">
      <w:pPr>
        <w:jc w:val="center"/>
        <w:rPr>
          <w:b/>
          <w:bCs/>
          <w:sz w:val="32"/>
          <w:szCs w:val="32"/>
          <w:lang w:val="cs-CZ"/>
        </w:rPr>
      </w:pPr>
    </w:p>
    <w:p w14:paraId="780F680C" w14:textId="00621B9D" w:rsidR="00CA6C72" w:rsidRPr="001946FC" w:rsidRDefault="00556AD1" w:rsidP="00556AD1">
      <w:pPr>
        <w:jc w:val="center"/>
        <w:rPr>
          <w:b/>
          <w:bCs/>
          <w:sz w:val="32"/>
          <w:szCs w:val="32"/>
          <w:lang w:val="cs-CZ"/>
        </w:rPr>
      </w:pPr>
      <w:bookmarkStart w:id="0" w:name="_Hlk80714277"/>
      <w:r w:rsidRPr="001946FC">
        <w:rPr>
          <w:b/>
          <w:bCs/>
          <w:sz w:val="32"/>
          <w:szCs w:val="32"/>
          <w:lang w:val="cs-CZ"/>
        </w:rPr>
        <w:t>Vědci zdokumentovali unikátní a dosud nepopsané chování prasat divokých</w:t>
      </w:r>
      <w:r w:rsidR="00080B21" w:rsidRPr="001946FC">
        <w:rPr>
          <w:rFonts w:ascii="Roboto Medium" w:hAnsi="Roboto Medium"/>
          <w:noProof/>
          <w:color w:val="FFFFFF" w:themeColor="background1"/>
          <w:sz w:val="40"/>
          <w:szCs w:val="40"/>
          <w:lang w:val="cs-CZ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XlNwIAAFYEAAAOAAAAZHJzL2Uyb0RvYy54bWysVM2O2jAQvlfqO1i+l0DKXyPCiu6KqhLa&#10;XQmqPRvHIZFsj2sbEvpGfY6+WMdOYNG2p6oXM56ZzHi+7xsWd62S5CSsq0HndDQYUiI0h6LWh5x+&#10;260/zClxnumCSdAip2fh6N3y/btFYzKRQgWyEJZgEe2yxuS08t5kSeJ4JRRzAzBCY7AEq5jHqz0k&#10;hWUNVlcySYfDadKALYwFLpxD70MXpMtYvywF909l6YQnMqf4Nh9PG899OJPlgmUHy0xV8/4Z7B9e&#10;oVitsem11APzjBxt/UcpVXMLDko/4KASKMuaizgDTjMavplmWzEj4iwIjjNXmNz/K8sfT8+W1EVO&#10;U0o0U0jRTrQeTr9+EgNSkDRA1BiXYebWYK5vP0OLVF/8Dp1h8ra0KvziTATjCPb5CjBWJByd6WyS&#10;ztIJJRxj83Q+nU1CmeT1a2Od/yJAkWDk1CKBEVd22jjfpV5SQjMN61rKSKLUpMnp9ONkGD+4RrC4&#10;1NgjzNC9NVi+3bf9YHsozjiXhU4czvB1jc03zPlnZlENOAoq3D/hUUrAJtBblFRgf/zNH/KRJIxS&#10;0qC6cuq+H5kVlMivGun7NBqPgxzjZTyZpXixt5H9bUQf1T2ggEe4S4ZHM+R7eTFLC+oFF2EVumKI&#10;aY69c+ov5r3vNI+LxMVqFZNQgIb5jd4aHkoHOAO0u/aFWdPj75G5R7jokGVvaOhyOyJWRw9lHTkK&#10;AHeo9rijeCPL/aKF7bi9x6zXv4PlbwAAAP//AwBQSwMEFAAGAAgAAAAhAFv8AjniAAAACwEAAA8A&#10;AABkcnMvZG93bnJldi54bWxMj8FOwkAQhu8mvsNmTLzBllIMlG4JaUJMjB5ALt623aFt7M7W7gLV&#10;p3c84W0m/5d/vsk2o+3EBQffOlIwm0YgkCpnWqoVHN93kyUIHzQZ3TlCBd/oYZPf32U6Ne5Ke7wc&#10;Qi24hHyqFTQh9KmUvmrQaj91PRJnJzdYHXgdamkGfeVy28k4ip6k1S3xhUb3WDRYfR7OVsFLsXvT&#10;+zK2y5+ueH49bfuv48dCqceHcbsGEXAMNxj+9FkdcnYq3ZmMF52CySyJGeVgNV+AYCLhCUSpYB4n&#10;Ecg8k/9/yH8BAAD//wMAUEsBAi0AFAAGAAgAAAAhALaDOJL+AAAA4QEAABMAAAAAAAAAAAAAAAAA&#10;AAAAAFtDb250ZW50X1R5cGVzXS54bWxQSwECLQAUAAYACAAAACEAOP0h/9YAAACUAQAACwAAAAAA&#10;AAAAAAAAAAAvAQAAX3JlbHMvLnJlbHNQSwECLQAUAAYACAAAACEAl3615TcCAABWBAAADgAAAAAA&#10;AAAAAAAAAAAuAgAAZHJzL2Uyb0RvYy54bWxQSwECLQAUAAYACAAAACEAW/wCOeIAAAALAQAADwAA&#10;AAAAAAAAAAAAAACRBAAAZHJzL2Rvd25yZXYueG1sUEsFBgAAAAAEAAQA8wAAAKAFAAAAAA=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02178428" w14:textId="72E9972A" w:rsidR="00CA6C72" w:rsidRPr="001946FC" w:rsidRDefault="00223482" w:rsidP="00CA6C72">
      <w:pPr>
        <w:jc w:val="both"/>
        <w:rPr>
          <w:b/>
          <w:bCs/>
          <w:lang w:val="cs-CZ"/>
        </w:rPr>
      </w:pPr>
      <w:r w:rsidRPr="001946FC">
        <w:rPr>
          <w:b/>
          <w:bCs/>
          <w:lang w:val="cs-CZ"/>
        </w:rPr>
        <w:t xml:space="preserve">Praha, </w:t>
      </w:r>
      <w:r w:rsidR="00651C84" w:rsidRPr="001946FC">
        <w:rPr>
          <w:b/>
          <w:bCs/>
          <w:lang w:val="cs-CZ"/>
        </w:rPr>
        <w:t>24</w:t>
      </w:r>
      <w:r w:rsidRPr="001946FC">
        <w:rPr>
          <w:b/>
          <w:bCs/>
          <w:lang w:val="cs-CZ"/>
        </w:rPr>
        <w:t xml:space="preserve">. </w:t>
      </w:r>
      <w:r w:rsidR="00651C84" w:rsidRPr="001946FC">
        <w:rPr>
          <w:b/>
          <w:bCs/>
          <w:lang w:val="cs-CZ"/>
        </w:rPr>
        <w:t>srpna</w:t>
      </w:r>
      <w:r w:rsidRPr="001946FC">
        <w:rPr>
          <w:b/>
          <w:bCs/>
          <w:lang w:val="cs-CZ"/>
        </w:rPr>
        <w:t xml:space="preserve"> 2021 - </w:t>
      </w:r>
      <w:r w:rsidR="00651C84" w:rsidRPr="001946FC">
        <w:rPr>
          <w:rFonts w:cstheme="minorHAnsi"/>
          <w:b/>
          <w:lang w:val="cs-CZ"/>
        </w:rPr>
        <w:t>Vědci z excelentního týmu EVA Fakulty lesnické a dřevařské České zemědělské univerzity v Praze zaznamenali unikátní a dosud nepozorované chování u prasat divokých, které svědčí nejen o jejich výjimečných kognitivních schopnostech, ale i prosociálních tendencích.</w:t>
      </w:r>
    </w:p>
    <w:bookmarkEnd w:id="0"/>
    <w:p w14:paraId="31BDF2C7" w14:textId="77777777" w:rsidR="009441A7" w:rsidRPr="001946FC" w:rsidRDefault="009441A7" w:rsidP="009441A7">
      <w:pPr>
        <w:rPr>
          <w:rFonts w:cstheme="minorHAnsi"/>
          <w:lang w:val="cs-CZ"/>
        </w:rPr>
      </w:pPr>
      <w:r w:rsidRPr="001946FC">
        <w:rPr>
          <w:rFonts w:cstheme="minorHAnsi"/>
          <w:lang w:val="cs-CZ"/>
        </w:rPr>
        <w:t>Událost byla zaznamenána na sekvenci fotografií pomocí fotopasti umístěné před odchytovým zařízením, které slouží k odchytu a následnému telemetrickému výzkumu prasat divokých. Fotopast zachytila situaci, kdy dospělá bachyně manipulovala kládou zajišťující dveře odchytového zařízení a osvobodila tak prasata, která tam byla uvězněná.</w:t>
      </w:r>
    </w:p>
    <w:p w14:paraId="5F178D5D" w14:textId="4763FBE4" w:rsidR="009441A7" w:rsidRPr="001946FC" w:rsidRDefault="009441A7" w:rsidP="009441A7">
      <w:pPr>
        <w:rPr>
          <w:rFonts w:cstheme="minorHAnsi"/>
          <w:lang w:val="cs-CZ"/>
        </w:rPr>
      </w:pPr>
      <w:r w:rsidRPr="001946FC">
        <w:rPr>
          <w:rFonts w:cstheme="minorHAnsi"/>
          <w:i/>
          <w:lang w:val="cs-CZ"/>
        </w:rPr>
        <w:t>„Toto chování se označuje, volně přeloženo, jako záchranné chování. Je to situace, kdy jedinec pomůže jinému jedinci, který se nachází v nebezpečné nebo stresující situaci, čímž sám velmi riskuje. Jedná se tak o extrémní projev prosociálního chování nebo altruism</w:t>
      </w:r>
      <w:r w:rsidR="00057EE5">
        <w:rPr>
          <w:rFonts w:cstheme="minorHAnsi"/>
          <w:i/>
          <w:lang w:val="cs-CZ"/>
        </w:rPr>
        <w:t>u</w:t>
      </w:r>
      <w:r w:rsidRPr="001946FC">
        <w:rPr>
          <w:rFonts w:cstheme="minorHAnsi"/>
          <w:i/>
          <w:lang w:val="cs-CZ"/>
        </w:rPr>
        <w:t xml:space="preserve">,“ </w:t>
      </w:r>
      <w:r w:rsidRPr="001946FC">
        <w:rPr>
          <w:rFonts w:cstheme="minorHAnsi"/>
          <w:lang w:val="cs-CZ"/>
        </w:rPr>
        <w:t>říká Michaela Másílková, která záchranné chování identifikovala. „</w:t>
      </w:r>
      <w:r w:rsidRPr="001946FC">
        <w:rPr>
          <w:rFonts w:cstheme="minorHAnsi"/>
          <w:i/>
          <w:lang w:val="cs-CZ"/>
        </w:rPr>
        <w:t>Záchranné chování se dá jen obtížně studovat a bylo pozorováno jen u několika málo druhů zvířat, jako jsou například primáti nebo kytovci, ale dosud ne u prasat</w:t>
      </w:r>
      <w:r w:rsidR="00C24323">
        <w:rPr>
          <w:rFonts w:cstheme="minorHAnsi"/>
          <w:i/>
          <w:lang w:val="cs-CZ"/>
        </w:rPr>
        <w:t>,</w:t>
      </w:r>
      <w:r w:rsidRPr="001946FC">
        <w:rPr>
          <w:rFonts w:cstheme="minorHAnsi"/>
          <w:i/>
          <w:lang w:val="cs-CZ"/>
        </w:rPr>
        <w:t>“</w:t>
      </w:r>
      <w:r w:rsidRPr="001946FC">
        <w:rPr>
          <w:rFonts w:cstheme="minorHAnsi"/>
          <w:lang w:val="cs-CZ"/>
        </w:rPr>
        <w:t xml:space="preserve"> dodává Hynek Burda, spoluautor studie. </w:t>
      </w:r>
      <w:r w:rsidRPr="001946FC">
        <w:rPr>
          <w:rFonts w:cstheme="minorHAnsi"/>
          <w:i/>
          <w:lang w:val="cs-CZ"/>
        </w:rPr>
        <w:t>„Celá situace byla velmi rychlá a chování bachyně přesné a komplexní, jinak řečeno bachyně velmi dobře věděla, co dělat, aby past otevřela. Je to jeden z mnoha případů, který dokládá inteligenci a kognitivní schopnosti prasat. Existují navíc náznaky, že toto chování mohlo být motivováno empatií, tj. schopností vcítění se do druhého. Empatie byla prokázána u prasat domácích, ale pokud by skutečně záchranné chování bylo motivováno empatií, jednalo by se o první doklad empatie u prasat divokých,“</w:t>
      </w:r>
      <w:r w:rsidRPr="001946FC">
        <w:rPr>
          <w:rFonts w:cstheme="minorHAnsi"/>
          <w:lang w:val="cs-CZ"/>
        </w:rPr>
        <w:t xml:space="preserve"> objasňuje význam pozorování Michaela Másílková.</w:t>
      </w:r>
    </w:p>
    <w:p w14:paraId="25971728" w14:textId="77777777" w:rsidR="009441A7" w:rsidRPr="00D66C5B" w:rsidRDefault="009441A7" w:rsidP="009441A7">
      <w:pPr>
        <w:rPr>
          <w:rFonts w:cstheme="minorHAnsi"/>
        </w:rPr>
      </w:pPr>
      <w:r w:rsidRPr="00D66C5B">
        <w:rPr>
          <w:rFonts w:cstheme="minorHAnsi"/>
          <w:noProof/>
        </w:rPr>
        <w:lastRenderedPageBreak/>
        <w:drawing>
          <wp:inline distT="0" distB="0" distL="0" distR="0" wp14:anchorId="7313128A" wp14:editId="3DBB2049">
            <wp:extent cx="5760720" cy="32664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40777" w14:textId="0654ED8B" w:rsidR="00791340" w:rsidRPr="009441A7" w:rsidRDefault="00057EE5" w:rsidP="009441A7">
      <w:pPr>
        <w:pStyle w:val="Normlnweb"/>
        <w:ind w:left="480" w:hanging="480"/>
        <w:rPr>
          <w:rFonts w:asciiTheme="minorHAnsi" w:hAnsiTheme="minorHAnsi" w:cstheme="minorHAnsi"/>
          <w:sz w:val="22"/>
          <w:szCs w:val="22"/>
        </w:rPr>
      </w:pPr>
      <w:proofErr w:type="spellStart"/>
      <w:r w:rsidRPr="009441A7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9441A7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9441A7">
        <w:rPr>
          <w:rFonts w:asciiTheme="minorHAnsi" w:hAnsiTheme="minorHAnsi" w:cstheme="minorHAnsi"/>
          <w:sz w:val="22"/>
          <w:szCs w:val="22"/>
        </w:rPr>
        <w:t>lkov</w:t>
      </w:r>
      <w:r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9441A7" w:rsidRPr="009441A7">
        <w:rPr>
          <w:rFonts w:asciiTheme="minorHAnsi" w:hAnsiTheme="minorHAnsi" w:cstheme="minorHAnsi"/>
          <w:sz w:val="22"/>
          <w:szCs w:val="22"/>
        </w:rPr>
        <w:t xml:space="preserve">, M., Ježek, M., Silovský, V., Faltusová, M., Rohla, J., Kušta, T. &amp; Burda, H. (2021). </w:t>
      </w:r>
      <w:proofErr w:type="spellStart"/>
      <w:r w:rsidR="009441A7" w:rsidRPr="009441A7">
        <w:rPr>
          <w:rFonts w:asciiTheme="minorHAnsi" w:hAnsiTheme="minorHAnsi" w:cstheme="minorHAnsi"/>
          <w:sz w:val="22"/>
          <w:szCs w:val="22"/>
        </w:rPr>
        <w:t>Observation</w:t>
      </w:r>
      <w:proofErr w:type="spellEnd"/>
      <w:r w:rsidR="009441A7" w:rsidRPr="009441A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441A7" w:rsidRPr="009441A7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9441A7" w:rsidRPr="009441A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441A7" w:rsidRPr="009441A7">
        <w:rPr>
          <w:rFonts w:asciiTheme="minorHAnsi" w:hAnsiTheme="minorHAnsi" w:cstheme="minorHAnsi"/>
          <w:sz w:val="22"/>
          <w:szCs w:val="22"/>
        </w:rPr>
        <w:t>rescue</w:t>
      </w:r>
      <w:proofErr w:type="spellEnd"/>
      <w:r w:rsidR="009441A7" w:rsidRPr="009441A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441A7" w:rsidRPr="009441A7">
        <w:rPr>
          <w:rFonts w:asciiTheme="minorHAnsi" w:hAnsiTheme="minorHAnsi" w:cstheme="minorHAnsi"/>
          <w:sz w:val="22"/>
          <w:szCs w:val="22"/>
        </w:rPr>
        <w:t>behaviour</w:t>
      </w:r>
      <w:proofErr w:type="spellEnd"/>
      <w:r w:rsidR="009441A7" w:rsidRPr="009441A7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="009441A7" w:rsidRPr="009441A7">
        <w:rPr>
          <w:rFonts w:asciiTheme="minorHAnsi" w:hAnsiTheme="minorHAnsi" w:cstheme="minorHAnsi"/>
          <w:sz w:val="22"/>
          <w:szCs w:val="22"/>
        </w:rPr>
        <w:t>wild</w:t>
      </w:r>
      <w:proofErr w:type="spellEnd"/>
      <w:r w:rsidR="009441A7" w:rsidRPr="009441A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441A7" w:rsidRPr="009441A7">
        <w:rPr>
          <w:rFonts w:asciiTheme="minorHAnsi" w:hAnsiTheme="minorHAnsi" w:cstheme="minorHAnsi"/>
          <w:sz w:val="22"/>
          <w:szCs w:val="22"/>
        </w:rPr>
        <w:t>boar</w:t>
      </w:r>
      <w:proofErr w:type="spellEnd"/>
      <w:r w:rsidR="009441A7" w:rsidRPr="009441A7">
        <w:rPr>
          <w:rFonts w:asciiTheme="minorHAnsi" w:hAnsiTheme="minorHAnsi" w:cstheme="minorHAnsi"/>
          <w:sz w:val="22"/>
          <w:szCs w:val="22"/>
        </w:rPr>
        <w:t xml:space="preserve"> (</w:t>
      </w:r>
      <w:r w:rsidR="009441A7" w:rsidRPr="009441A7">
        <w:rPr>
          <w:rFonts w:asciiTheme="minorHAnsi" w:hAnsiTheme="minorHAnsi" w:cstheme="minorHAnsi"/>
          <w:i/>
          <w:sz w:val="22"/>
          <w:szCs w:val="22"/>
        </w:rPr>
        <w:t xml:space="preserve">Sus </w:t>
      </w:r>
      <w:proofErr w:type="spellStart"/>
      <w:r w:rsidR="009441A7" w:rsidRPr="009441A7">
        <w:rPr>
          <w:rFonts w:asciiTheme="minorHAnsi" w:hAnsiTheme="minorHAnsi" w:cstheme="minorHAnsi"/>
          <w:i/>
          <w:sz w:val="22"/>
          <w:szCs w:val="22"/>
        </w:rPr>
        <w:t>scrofa</w:t>
      </w:r>
      <w:proofErr w:type="spellEnd"/>
      <w:r w:rsidR="009441A7" w:rsidRPr="009441A7">
        <w:rPr>
          <w:rFonts w:asciiTheme="minorHAnsi" w:hAnsiTheme="minorHAnsi" w:cstheme="minorHAnsi"/>
          <w:sz w:val="22"/>
          <w:szCs w:val="22"/>
        </w:rPr>
        <w:t xml:space="preserve">). </w:t>
      </w:r>
      <w:r w:rsidR="009441A7" w:rsidRPr="009441A7">
        <w:rPr>
          <w:rFonts w:asciiTheme="minorHAnsi" w:hAnsiTheme="minorHAnsi" w:cstheme="minorHAnsi"/>
          <w:i/>
          <w:iCs/>
          <w:sz w:val="22"/>
          <w:szCs w:val="22"/>
        </w:rPr>
        <w:t>Scientific Reports</w:t>
      </w:r>
      <w:r w:rsidR="009441A7" w:rsidRPr="009441A7">
        <w:rPr>
          <w:rFonts w:asciiTheme="minorHAnsi" w:hAnsiTheme="minorHAnsi" w:cstheme="minorHAnsi"/>
          <w:sz w:val="22"/>
          <w:szCs w:val="22"/>
        </w:rPr>
        <w:t xml:space="preserve">, </w:t>
      </w:r>
      <w:r w:rsidR="009441A7" w:rsidRPr="009441A7">
        <w:rPr>
          <w:rFonts w:asciiTheme="minorHAnsi" w:hAnsiTheme="minorHAnsi" w:cstheme="minorHAnsi"/>
          <w:i/>
          <w:iCs/>
          <w:sz w:val="22"/>
          <w:szCs w:val="22"/>
        </w:rPr>
        <w:t>11</w:t>
      </w:r>
      <w:r w:rsidR="009441A7" w:rsidRPr="009441A7">
        <w:rPr>
          <w:rFonts w:asciiTheme="minorHAnsi" w:hAnsiTheme="minorHAnsi" w:cstheme="minorHAnsi"/>
          <w:sz w:val="22"/>
          <w:szCs w:val="22"/>
        </w:rPr>
        <w:t xml:space="preserve">, 16217. </w:t>
      </w:r>
      <w:hyperlink r:id="rId11" w:history="1">
        <w:r w:rsidR="00975A1C" w:rsidRPr="00264316">
          <w:rPr>
            <w:rStyle w:val="Hypertextovodkaz"/>
            <w:rFonts w:asciiTheme="minorHAnsi" w:hAnsiTheme="minorHAnsi" w:cstheme="minorHAnsi"/>
            <w:sz w:val="22"/>
            <w:szCs w:val="22"/>
          </w:rPr>
          <w:t>https://doi.org/10.1038/s41598-021-95682-4</w:t>
        </w:r>
      </w:hyperlink>
    </w:p>
    <w:p w14:paraId="24D6D98F" w14:textId="0DB07A7E" w:rsidR="001B55E6" w:rsidRPr="00A6243C" w:rsidRDefault="007826A4" w:rsidP="001B55E6">
      <w:pPr>
        <w:spacing w:after="240" w:line="276" w:lineRule="auto"/>
        <w:jc w:val="both"/>
        <w:rPr>
          <w:rFonts w:cs="Calibri"/>
          <w:b/>
          <w:sz w:val="16"/>
          <w:szCs w:val="16"/>
          <w:lang w:val="cs-CZ" w:eastAsia="ar-SA"/>
        </w:rPr>
      </w:pPr>
      <w:r w:rsidRPr="006E186F">
        <w:rPr>
          <w:rFonts w:cs="Calibri"/>
          <w:b/>
          <w:lang w:val="cs-CZ" w:eastAsia="ar-SA"/>
        </w:rPr>
        <w:t>------------------------------------------------------------------------------------------------------------------------------------</w:t>
      </w:r>
      <w:r w:rsidR="00A422C0" w:rsidRPr="00A6243C">
        <w:rPr>
          <w:rFonts w:cs="Calibri"/>
          <w:b/>
          <w:sz w:val="16"/>
          <w:szCs w:val="16"/>
          <w:lang w:val="cs-CZ" w:eastAsia="ar-SA"/>
        </w:rPr>
        <w:t>Č</w:t>
      </w:r>
      <w:r w:rsidR="001B55E6" w:rsidRPr="00A6243C">
        <w:rPr>
          <w:rFonts w:cs="Calibri"/>
          <w:b/>
          <w:sz w:val="16"/>
          <w:szCs w:val="16"/>
          <w:lang w:val="cs-CZ" w:eastAsia="ar-SA"/>
        </w:rPr>
        <w:t xml:space="preserve">eská zemědělská univerzita v Praze </w:t>
      </w:r>
    </w:p>
    <w:p w14:paraId="616511D9" w14:textId="77777777" w:rsidR="001B55E6" w:rsidRPr="006E186F" w:rsidRDefault="001B55E6" w:rsidP="001B55E6">
      <w:pPr>
        <w:spacing w:after="240" w:line="276" w:lineRule="auto"/>
        <w:jc w:val="both"/>
        <w:rPr>
          <w:rFonts w:cstheme="minorHAnsi"/>
          <w:lang w:val="cs-CZ"/>
        </w:rPr>
      </w:pPr>
      <w:r w:rsidRPr="00A6243C">
        <w:rPr>
          <w:sz w:val="16"/>
          <w:szCs w:val="16"/>
          <w:lang w:val="cs-CZ"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</w:t>
      </w:r>
      <w:proofErr w:type="spellStart"/>
      <w:r w:rsidRPr="00A6243C">
        <w:rPr>
          <w:sz w:val="16"/>
          <w:szCs w:val="16"/>
          <w:lang w:val="cs-CZ" w:eastAsia="ar-SA"/>
        </w:rPr>
        <w:t>Metric</w:t>
      </w:r>
      <w:proofErr w:type="spellEnd"/>
      <w:r w:rsidRPr="00A6243C">
        <w:rPr>
          <w:sz w:val="16"/>
          <w:szCs w:val="16"/>
          <w:lang w:val="cs-CZ" w:eastAsia="ar-SA"/>
        </w:rPr>
        <w:t xml:space="preserve"> </w:t>
      </w:r>
      <w:proofErr w:type="spellStart"/>
      <w:r w:rsidRPr="00A6243C">
        <w:rPr>
          <w:sz w:val="16"/>
          <w:szCs w:val="16"/>
          <w:lang w:val="cs-CZ" w:eastAsia="ar-SA"/>
        </w:rPr>
        <w:t>World</w:t>
      </w:r>
      <w:proofErr w:type="spellEnd"/>
      <w:r w:rsidRPr="00A6243C">
        <w:rPr>
          <w:sz w:val="16"/>
          <w:szCs w:val="16"/>
          <w:lang w:val="cs-CZ" w:eastAsia="ar-SA"/>
        </w:rPr>
        <w:t xml:space="preserve"> University </w:t>
      </w:r>
      <w:proofErr w:type="spellStart"/>
      <w:r w:rsidRPr="00A6243C">
        <w:rPr>
          <w:sz w:val="16"/>
          <w:szCs w:val="16"/>
          <w:lang w:val="cs-CZ" w:eastAsia="ar-SA"/>
        </w:rPr>
        <w:t>Rankings</w:t>
      </w:r>
      <w:proofErr w:type="spellEnd"/>
      <w:r w:rsidRPr="00A6243C">
        <w:rPr>
          <w:sz w:val="16"/>
          <w:szCs w:val="16"/>
          <w:lang w:val="cs-CZ" w:eastAsia="ar-SA"/>
        </w:rPr>
        <w:t xml:space="preserve">. V žebříčku </w:t>
      </w:r>
      <w:proofErr w:type="spellStart"/>
      <w:r w:rsidRPr="00A6243C">
        <w:rPr>
          <w:sz w:val="16"/>
          <w:szCs w:val="16"/>
          <w:lang w:val="cs-CZ" w:eastAsia="ar-SA"/>
        </w:rPr>
        <w:t>Academic</w:t>
      </w:r>
      <w:proofErr w:type="spellEnd"/>
      <w:r w:rsidRPr="00A6243C">
        <w:rPr>
          <w:sz w:val="16"/>
          <w:szCs w:val="16"/>
          <w:lang w:val="cs-CZ" w:eastAsia="ar-SA"/>
        </w:rPr>
        <w:t xml:space="preserve"> </w:t>
      </w:r>
      <w:proofErr w:type="spellStart"/>
      <w:r w:rsidRPr="00A6243C">
        <w:rPr>
          <w:sz w:val="16"/>
          <w:szCs w:val="16"/>
          <w:lang w:val="cs-CZ" w:eastAsia="ar-SA"/>
        </w:rPr>
        <w:t>Ranking</w:t>
      </w:r>
      <w:proofErr w:type="spellEnd"/>
      <w:r w:rsidRPr="00A6243C">
        <w:rPr>
          <w:sz w:val="16"/>
          <w:szCs w:val="16"/>
          <w:lang w:val="cs-CZ" w:eastAsia="ar-SA"/>
        </w:rPr>
        <w:t xml:space="preserve"> </w:t>
      </w:r>
      <w:proofErr w:type="spellStart"/>
      <w:r w:rsidRPr="00A6243C">
        <w:rPr>
          <w:sz w:val="16"/>
          <w:szCs w:val="16"/>
          <w:lang w:val="cs-CZ" w:eastAsia="ar-SA"/>
        </w:rPr>
        <w:t>of</w:t>
      </w:r>
      <w:proofErr w:type="spellEnd"/>
      <w:r w:rsidRPr="00A6243C">
        <w:rPr>
          <w:sz w:val="16"/>
          <w:szCs w:val="16"/>
          <w:lang w:val="cs-CZ" w:eastAsia="ar-SA"/>
        </w:rPr>
        <w:t xml:space="preserve"> </w:t>
      </w:r>
      <w:proofErr w:type="spellStart"/>
      <w:r w:rsidRPr="00A6243C">
        <w:rPr>
          <w:sz w:val="16"/>
          <w:szCs w:val="16"/>
          <w:lang w:val="cs-CZ" w:eastAsia="ar-SA"/>
        </w:rPr>
        <w:t>World</w:t>
      </w:r>
      <w:proofErr w:type="spellEnd"/>
      <w:r w:rsidRPr="00A6243C">
        <w:rPr>
          <w:sz w:val="16"/>
          <w:szCs w:val="16"/>
          <w:lang w:val="cs-CZ" w:eastAsia="ar-SA"/>
        </w:rPr>
        <w:t xml:space="preserve"> </w:t>
      </w:r>
      <w:proofErr w:type="spellStart"/>
      <w:r w:rsidRPr="00A6243C">
        <w:rPr>
          <w:sz w:val="16"/>
          <w:szCs w:val="16"/>
          <w:lang w:val="cs-CZ" w:eastAsia="ar-SA"/>
        </w:rPr>
        <w:t>Universities</w:t>
      </w:r>
      <w:proofErr w:type="spellEnd"/>
      <w:r w:rsidRPr="00A6243C">
        <w:rPr>
          <w:sz w:val="16"/>
          <w:szCs w:val="16"/>
          <w:lang w:val="cs-CZ" w:eastAsia="ar-SA"/>
        </w:rPr>
        <w:t xml:space="preserve"> (tzv. Šanghajský žebříček) se v roce 2020 umístila na 801.– 900. místě na světě</w:t>
      </w:r>
      <w:r w:rsidRPr="006E186F">
        <w:rPr>
          <w:sz w:val="20"/>
          <w:szCs w:val="20"/>
          <w:lang w:val="cs-CZ" w:eastAsia="ar-SA"/>
        </w:rPr>
        <w:t xml:space="preserve"> a na 5. místě z hodnocených univerzit v ČR.</w:t>
      </w:r>
    </w:p>
    <w:p w14:paraId="7D6A95EF" w14:textId="77777777" w:rsidR="001B55E6" w:rsidRPr="006E186F" w:rsidRDefault="001B55E6" w:rsidP="001B55E6">
      <w:pPr>
        <w:pBdr>
          <w:bottom w:val="single" w:sz="6" w:space="1" w:color="auto"/>
        </w:pBdr>
        <w:rPr>
          <w:b/>
          <w:lang w:val="cs-CZ"/>
        </w:rPr>
      </w:pPr>
      <w:r w:rsidRPr="006E186F">
        <w:rPr>
          <w:b/>
          <w:lang w:val="cs-CZ"/>
        </w:rPr>
        <w:t>Kontakt pro novináře:</w:t>
      </w:r>
      <w:r w:rsidRPr="006E186F">
        <w:rPr>
          <w:b/>
          <w:lang w:val="cs-CZ"/>
        </w:rPr>
        <w:tab/>
      </w:r>
    </w:p>
    <w:p w14:paraId="7D06E56F" w14:textId="77777777" w:rsidR="001B55E6" w:rsidRPr="006E186F" w:rsidRDefault="001B55E6" w:rsidP="001B55E6">
      <w:pPr>
        <w:pStyle w:val="Zpat"/>
        <w:rPr>
          <w:sz w:val="20"/>
        </w:rPr>
      </w:pPr>
      <w:r w:rsidRPr="006E186F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2" w:history="1">
        <w:r w:rsidRPr="006E186F">
          <w:rPr>
            <w:rStyle w:val="Hypertextovodkaz"/>
            <w:sz w:val="16"/>
            <w:szCs w:val="20"/>
          </w:rPr>
          <w:t>mrackovak@rektorat.czu.cz</w:t>
        </w:r>
      </w:hyperlink>
    </w:p>
    <w:p w14:paraId="0C9CDE05" w14:textId="77777777" w:rsidR="001B55E6" w:rsidRPr="006E186F" w:rsidRDefault="001B55E6" w:rsidP="0054732D">
      <w:pPr>
        <w:ind w:firstLine="720"/>
        <w:jc w:val="both"/>
        <w:rPr>
          <w:lang w:val="cs-CZ"/>
        </w:rPr>
      </w:pPr>
    </w:p>
    <w:p w14:paraId="78FE21AE" w14:textId="77777777" w:rsidR="00091D49" w:rsidRPr="006E186F" w:rsidRDefault="00091D49" w:rsidP="00080B21">
      <w:pPr>
        <w:pStyle w:val="Podpishlavikovpapr"/>
      </w:pPr>
    </w:p>
    <w:sectPr w:rsidR="00091D49" w:rsidRPr="006E186F" w:rsidSect="00504549">
      <w:headerReference w:type="default" r:id="rId13"/>
      <w:headerReference w:type="first" r:id="rId14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8BB85" w14:textId="77777777" w:rsidR="006D4050" w:rsidRDefault="006D4050" w:rsidP="00091D49">
      <w:r>
        <w:separator/>
      </w:r>
    </w:p>
  </w:endnote>
  <w:endnote w:type="continuationSeparator" w:id="0">
    <w:p w14:paraId="1E6FB2BA" w14:textId="77777777" w:rsidR="006D4050" w:rsidRDefault="006D4050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8F2E7" w14:textId="77777777" w:rsidR="006D4050" w:rsidRDefault="006D4050" w:rsidP="00091D49">
      <w:r>
        <w:separator/>
      </w:r>
    </w:p>
  </w:footnote>
  <w:footnote w:type="continuationSeparator" w:id="0">
    <w:p w14:paraId="18B63A2B" w14:textId="77777777" w:rsidR="006D4050" w:rsidRDefault="006D4050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975A1C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TFiwIAAAgFAAAOAAAAZHJzL2Uyb0RvYy54bWysVEtu2zAQ3RfoHQjuHX0qfyREDhK7Lgqk&#10;TYC0B6BEyiJCkSxJW06DHqiLniIX65CyHaftoiiqBcUhh48z897w/GLXCbRlxnIlS5ycxRgxWSvK&#10;5brEnz+tRjOMrCOSEqEkK/EDs/hi/vrVea8LlqpWCcoMAhBpi16XuHVOF1Fk65Z1xJ4pzSRsNsp0&#10;xIFp1hE1pAf0TkRpHE+iXhmqjaqZtbC6HDbxPOA3DavdTdNY5pAoMcTmwmjCWPkxmp+TYm2Ibnm9&#10;D4P8QxQd4RIuPUItiSNoY/hvUB2vjbKqcWe16iLVNLxmIQfIJol/yeauJZqFXKA4Vh/LZP8fbP1x&#10;e2sQp8BdipEkHXB0U9Gn70I+/bhHsAgV6rUtwPFO3xqfo9XXqr63SKpFS+SaXRqj+pYRCnEl3j96&#10;ccAbFo6iqv+gKOCTjVOhWLvGdB4QyoB2gZOHIyds51ANi9N0Ok2AuRq23qT5eDION5DicFgb694x&#10;1SE/KbEBygM42V5b54MhxcElBK8EpysuRDDMuloIg7YE5LEK3x7dnroJ6Z2l8scGxGEFYoQ7/J6P&#10;NtD9mCdpFl+l+Wg1mU1H2Sobj/JpPBvFSX6VT+Isz5arbz7AJCtaTimT11yyg/SS7O+o3TfBIJog&#10;PtSXOB+n45D7i+jtaZJx+P6UZMcddKLgXYlnRydSeF7fSgppk8IRLoZ59DL8UGWoweEfqhJU4Ikf&#10;BOR21Q5QvBoqRR9AD0YBX0AtPB8waZX5ilEPrVhi+2VDDMNIvJegqTzJMt+7wcjG0xQMc7pTne4Q&#10;WQNUiR1Gw3Thhn7faMPXLdyUhBpJdQk6bHjQyHNUe/VCu4Vk9k+D7+dTO3g9P2DznwAAAP//AwBQ&#10;SwMEFAAGAAgAAAAhAHGmhoPcAAAABAEAAA8AAABkcnMvZG93bnJldi54bWxMj0FLw0AQhe+C/2GZ&#10;ghdpNxFbNGZTRKkUCoXWotdtdpqE7s6G7DRN/71bL3oZeLzHe9/k88FZ0WMXGk8K0kkCAqn0pqFK&#10;we5zMX4CEViT0dYTKrhggHlxe5PrzPgzbbDfciViCYVMK6iZ20zKUNbodJj4Fil6B985zVF2lTSd&#10;PsdyZ+VDksyk0w3FhVq3+FZjedyenILjt+F1v+RhtWwX9+79y24uH1apu9Hw+gKCceC/MFzxIzoU&#10;kWnvT2SCsAriI/x7r176OAOxVzBNn0EWufwPX/wAAAD//wMAUEsBAi0AFAAGAAgAAAAhALaDOJL+&#10;AAAA4QEAABMAAAAAAAAAAAAAAAAAAAAAAFtDb250ZW50X1R5cGVzXS54bWxQSwECLQAUAAYACAAA&#10;ACEAOP0h/9YAAACUAQAACwAAAAAAAAAAAAAAAAAvAQAAX3JlbHMvLnJlbHNQSwECLQAUAAYACAAA&#10;ACEABpckxYsCAAAIBQAADgAAAAAAAAAAAAAAAAAuAgAAZHJzL2Uyb0RvYy54bWxQSwECLQAUAAYA&#10;CAAAACEAcaaGg9wAAAAEAQAADwAAAAAAAAAAAAAAAADlBAAAZHJzL2Rvd25yZXYueG1sUEsFBgAA&#10;AAAEAAQA8wAAAO4FAAAAAA==&#10;" o:allowincell="f" stroked="f">
                  <v:textbox>
                    <w:txbxContent>
                      <w:p w14:paraId="68655519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D"/>
    <w:rsid w:val="00057EE5"/>
    <w:rsid w:val="000644BC"/>
    <w:rsid w:val="00071E4A"/>
    <w:rsid w:val="00080B21"/>
    <w:rsid w:val="00091D49"/>
    <w:rsid w:val="000E7EA4"/>
    <w:rsid w:val="00152544"/>
    <w:rsid w:val="001946FC"/>
    <w:rsid w:val="001A0294"/>
    <w:rsid w:val="001B55E6"/>
    <w:rsid w:val="001D6585"/>
    <w:rsid w:val="00220056"/>
    <w:rsid w:val="00223482"/>
    <w:rsid w:val="00244A6D"/>
    <w:rsid w:val="00266416"/>
    <w:rsid w:val="00271261"/>
    <w:rsid w:val="0033456A"/>
    <w:rsid w:val="003478CE"/>
    <w:rsid w:val="0035063B"/>
    <w:rsid w:val="00362159"/>
    <w:rsid w:val="003708F6"/>
    <w:rsid w:val="00433020"/>
    <w:rsid w:val="00504549"/>
    <w:rsid w:val="0054732D"/>
    <w:rsid w:val="00556AD1"/>
    <w:rsid w:val="005C06E2"/>
    <w:rsid w:val="005D6DD1"/>
    <w:rsid w:val="005F0305"/>
    <w:rsid w:val="00637A19"/>
    <w:rsid w:val="00646734"/>
    <w:rsid w:val="00651C84"/>
    <w:rsid w:val="00653777"/>
    <w:rsid w:val="0068133E"/>
    <w:rsid w:val="006B2B32"/>
    <w:rsid w:val="006D3EF6"/>
    <w:rsid w:val="006D4050"/>
    <w:rsid w:val="006E186F"/>
    <w:rsid w:val="006E25FE"/>
    <w:rsid w:val="007005C0"/>
    <w:rsid w:val="00717FED"/>
    <w:rsid w:val="007826A4"/>
    <w:rsid w:val="00791340"/>
    <w:rsid w:val="00822D89"/>
    <w:rsid w:val="00855957"/>
    <w:rsid w:val="009441A7"/>
    <w:rsid w:val="00945FA4"/>
    <w:rsid w:val="00961E77"/>
    <w:rsid w:val="00974471"/>
    <w:rsid w:val="00975A1C"/>
    <w:rsid w:val="009765B4"/>
    <w:rsid w:val="00A139BB"/>
    <w:rsid w:val="00A257EE"/>
    <w:rsid w:val="00A422C0"/>
    <w:rsid w:val="00A6243C"/>
    <w:rsid w:val="00B1141B"/>
    <w:rsid w:val="00BC32DD"/>
    <w:rsid w:val="00BC52CB"/>
    <w:rsid w:val="00BD21E3"/>
    <w:rsid w:val="00BE7C25"/>
    <w:rsid w:val="00C14AAB"/>
    <w:rsid w:val="00C24323"/>
    <w:rsid w:val="00C556BB"/>
    <w:rsid w:val="00CA6C72"/>
    <w:rsid w:val="00CD33FB"/>
    <w:rsid w:val="00CD51CF"/>
    <w:rsid w:val="00D7105E"/>
    <w:rsid w:val="00D765CD"/>
    <w:rsid w:val="00DD0D0C"/>
    <w:rsid w:val="00E8491B"/>
    <w:rsid w:val="00E85136"/>
    <w:rsid w:val="00E866B2"/>
    <w:rsid w:val="00E94A36"/>
    <w:rsid w:val="00F30CE7"/>
    <w:rsid w:val="00F71FC7"/>
    <w:rsid w:val="00FA6D4B"/>
    <w:rsid w:val="00FB3FDC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  <w:lang w:val="cs-CZ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val="cs-CZ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paragraph" w:styleId="Normlnweb">
    <w:name w:val="Normal (Web)"/>
    <w:basedOn w:val="Normln"/>
    <w:uiPriority w:val="99"/>
    <w:unhideWhenUsed/>
    <w:rsid w:val="0094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467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67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6734"/>
    <w:rPr>
      <w:rFonts w:eastAsiaTheme="minorHAnsi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67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6734"/>
    <w:rPr>
      <w:rFonts w:eastAsiaTheme="minorHAnsi"/>
      <w:b/>
      <w:bCs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6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6734"/>
    <w:rPr>
      <w:rFonts w:ascii="Segoe UI" w:eastAsiaTheme="minorHAnsi" w:hAnsi="Segoe UI" w:cs="Segoe UI"/>
      <w:sz w:val="18"/>
      <w:szCs w:val="18"/>
      <w:lang w:val="en-US"/>
    </w:rPr>
  </w:style>
  <w:style w:type="character" w:styleId="Nevyeenzmnka">
    <w:name w:val="Unresolved Mention"/>
    <w:basedOn w:val="Standardnpsmoodstavce"/>
    <w:uiPriority w:val="99"/>
    <w:semiHidden/>
    <w:unhideWhenUsed/>
    <w:rsid w:val="00975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rackovak@rektorat.czu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1038/s41598-021-95682-4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35C603-C2FB-4C31-AFFF-9A4B73830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897AEC-6901-45A9-95BF-03152D4B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20</TotalTime>
  <Pages>2</Pages>
  <Words>484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6</cp:revision>
  <dcterms:created xsi:type="dcterms:W3CDTF">2021-08-24T14:21:00Z</dcterms:created>
  <dcterms:modified xsi:type="dcterms:W3CDTF">2021-08-30T06:10:00Z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